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96" w:rsidRPr="00FB1F96" w:rsidRDefault="00FB1F96" w:rsidP="00FB1F96">
      <w:pPr>
        <w:ind w:left="240"/>
        <w:jc w:val="center"/>
        <w:rPr>
          <w:rFonts w:ascii="Arial" w:hAnsi="Arial" w:cs="Arial"/>
          <w:b/>
          <w:sz w:val="22"/>
          <w:szCs w:val="22"/>
        </w:rPr>
      </w:pPr>
      <w:r w:rsidRPr="00FB1F96">
        <w:rPr>
          <w:rFonts w:ascii="Arial" w:hAnsi="Arial" w:cs="Arial"/>
          <w:b/>
          <w:sz w:val="22"/>
          <w:szCs w:val="22"/>
        </w:rPr>
        <w:t>INVITATION FOR TENDERS</w:t>
      </w:r>
    </w:p>
    <w:p w:rsidR="00FB1F96" w:rsidRPr="00FB1F96" w:rsidRDefault="00FB1F96" w:rsidP="00FB1F96">
      <w:pPr>
        <w:tabs>
          <w:tab w:val="left" w:pos="5104"/>
        </w:tabs>
        <w:spacing w:before="120"/>
        <w:ind w:left="238"/>
        <w:jc w:val="center"/>
        <w:rPr>
          <w:rFonts w:ascii="Arial" w:hAnsi="Arial" w:cs="Arial"/>
          <w:b/>
          <w:sz w:val="22"/>
          <w:szCs w:val="22"/>
        </w:rPr>
      </w:pPr>
      <w:r w:rsidRPr="00FB1F96">
        <w:rPr>
          <w:rFonts w:ascii="Arial" w:hAnsi="Arial" w:cs="Arial"/>
          <w:b/>
          <w:sz w:val="22"/>
          <w:szCs w:val="22"/>
        </w:rPr>
        <w:t>Montenegro</w:t>
      </w:r>
    </w:p>
    <w:p w:rsidR="00FB1F96" w:rsidRPr="00A04D88" w:rsidRDefault="00FB1F96" w:rsidP="00FB1F96">
      <w:pPr>
        <w:spacing w:before="120"/>
        <w:ind w:left="238"/>
        <w:jc w:val="center"/>
        <w:rPr>
          <w:rFonts w:ascii="Arial" w:hAnsi="Arial" w:cs="Arial"/>
          <w:b/>
          <w:sz w:val="22"/>
          <w:szCs w:val="22"/>
        </w:rPr>
      </w:pPr>
      <w:r w:rsidRPr="00FB1F96">
        <w:rPr>
          <w:rFonts w:ascii="Arial" w:hAnsi="Arial" w:cs="Arial"/>
          <w:b/>
          <w:sz w:val="22"/>
          <w:szCs w:val="22"/>
        </w:rPr>
        <w:t xml:space="preserve">Rehabilitation </w:t>
      </w:r>
      <w:r w:rsidRPr="00A04D88">
        <w:rPr>
          <w:rFonts w:ascii="Arial" w:hAnsi="Arial" w:cs="Arial"/>
          <w:b/>
          <w:sz w:val="22"/>
          <w:szCs w:val="22"/>
        </w:rPr>
        <w:t>of the Vrbnica-Bar railway line in Montenegro along the Main Belgrade-Bar Railway (SEETO Rail Route 4)</w:t>
      </w:r>
    </w:p>
    <w:p w:rsidR="00FB1F96" w:rsidRPr="00A04D88" w:rsidRDefault="00FB1F96" w:rsidP="00FB1F96">
      <w:pPr>
        <w:spacing w:before="120"/>
        <w:ind w:left="238"/>
        <w:jc w:val="center"/>
        <w:rPr>
          <w:rFonts w:ascii="Arial" w:hAnsi="Arial" w:cs="Arial"/>
          <w:b/>
          <w:sz w:val="22"/>
          <w:szCs w:val="22"/>
        </w:rPr>
      </w:pPr>
      <w:r w:rsidRPr="00A04D88">
        <w:rPr>
          <w:rFonts w:ascii="Arial" w:hAnsi="Arial" w:cs="Arial"/>
          <w:b/>
          <w:sz w:val="22"/>
          <w:szCs w:val="22"/>
        </w:rPr>
        <w:t xml:space="preserve">REHABILITATION OF </w:t>
      </w:r>
      <w:r w:rsidR="001231CF" w:rsidRPr="00A04D88">
        <w:rPr>
          <w:rFonts w:ascii="Arial" w:hAnsi="Arial" w:cs="Arial"/>
          <w:b/>
          <w:sz w:val="22"/>
          <w:szCs w:val="22"/>
        </w:rPr>
        <w:t>19</w:t>
      </w:r>
      <w:r w:rsidRPr="00A04D88">
        <w:rPr>
          <w:rFonts w:ascii="Arial" w:hAnsi="Arial" w:cs="Arial"/>
          <w:b/>
          <w:sz w:val="22"/>
          <w:szCs w:val="22"/>
        </w:rPr>
        <w:t xml:space="preserve"> CONCRETE BRIDGES ON THE “VRBNICA – BAR” RAILWAY LINE IN MONTENEGRO</w:t>
      </w:r>
    </w:p>
    <w:p w:rsidR="00FB1F96" w:rsidRPr="00A04D88" w:rsidRDefault="000738E3" w:rsidP="000738E3">
      <w:pPr>
        <w:tabs>
          <w:tab w:val="left" w:pos="2295"/>
          <w:tab w:val="center" w:pos="4799"/>
        </w:tabs>
        <w:spacing w:before="120"/>
        <w:ind w:left="238"/>
        <w:jc w:val="left"/>
        <w:rPr>
          <w:rFonts w:ascii="Arial" w:hAnsi="Arial" w:cs="Arial"/>
          <w:b/>
          <w:sz w:val="22"/>
          <w:szCs w:val="22"/>
        </w:rPr>
      </w:pPr>
      <w:r w:rsidRPr="00A04D88">
        <w:rPr>
          <w:rFonts w:ascii="Arial" w:hAnsi="Arial" w:cs="Arial"/>
          <w:b/>
          <w:sz w:val="22"/>
          <w:szCs w:val="22"/>
        </w:rPr>
        <w:tab/>
      </w:r>
      <w:r w:rsidRPr="00A04D88">
        <w:rPr>
          <w:rFonts w:ascii="Arial" w:hAnsi="Arial" w:cs="Arial"/>
          <w:b/>
          <w:sz w:val="22"/>
          <w:szCs w:val="22"/>
        </w:rPr>
        <w:tab/>
      </w:r>
      <w:r w:rsidR="00FB1F96" w:rsidRPr="00A04D88">
        <w:rPr>
          <w:rFonts w:ascii="Arial" w:hAnsi="Arial" w:cs="Arial"/>
          <w:b/>
          <w:sz w:val="22"/>
          <w:szCs w:val="22"/>
        </w:rPr>
        <w:t>IFT# EIB-MNE-RIOM-IFT-W-201</w:t>
      </w:r>
      <w:r w:rsidR="00F4252C" w:rsidRPr="00A04D88">
        <w:rPr>
          <w:rFonts w:ascii="Arial" w:hAnsi="Arial" w:cs="Arial"/>
          <w:b/>
          <w:sz w:val="22"/>
          <w:szCs w:val="22"/>
        </w:rPr>
        <w:t>9</w:t>
      </w:r>
      <w:r w:rsidR="00FB1F96" w:rsidRPr="00A04D88">
        <w:rPr>
          <w:rFonts w:ascii="Arial" w:hAnsi="Arial" w:cs="Arial"/>
          <w:b/>
          <w:sz w:val="22"/>
          <w:szCs w:val="22"/>
        </w:rPr>
        <w:t>-A7.1/2</w:t>
      </w:r>
    </w:p>
    <w:p w:rsidR="00FB1F96" w:rsidRPr="00A04D88" w:rsidRDefault="00FB1F96" w:rsidP="00FB1F96">
      <w:pPr>
        <w:ind w:left="240"/>
        <w:rPr>
          <w:rFonts w:ascii="Arial" w:hAnsi="Arial" w:cs="Arial"/>
          <w:sz w:val="22"/>
          <w:szCs w:val="22"/>
        </w:rPr>
      </w:pPr>
    </w:p>
    <w:p w:rsidR="00FB1F96" w:rsidRPr="00A04D88" w:rsidRDefault="00FB1F96" w:rsidP="00FB1F96">
      <w:pPr>
        <w:ind w:left="240"/>
        <w:rPr>
          <w:rFonts w:ascii="Arial" w:hAnsi="Arial" w:cs="Arial"/>
          <w:sz w:val="22"/>
          <w:szCs w:val="22"/>
        </w:rPr>
      </w:pPr>
    </w:p>
    <w:p w:rsidR="00FB1F96" w:rsidRPr="002C5124" w:rsidRDefault="00FB1F96" w:rsidP="00FB1F96">
      <w:pPr>
        <w:spacing w:before="120" w:after="120"/>
        <w:ind w:left="240"/>
        <w:rPr>
          <w:rFonts w:ascii="Arial" w:hAnsi="Arial" w:cs="Arial"/>
          <w:sz w:val="22"/>
          <w:szCs w:val="22"/>
        </w:rPr>
      </w:pPr>
      <w:r w:rsidRPr="00A04D88">
        <w:rPr>
          <w:rFonts w:ascii="Arial" w:hAnsi="Arial" w:cs="Arial"/>
          <w:b/>
          <w:sz w:val="22"/>
          <w:szCs w:val="22"/>
        </w:rPr>
        <w:t>Railway Infrastructure of Montenegro JSC - Podgorica (RIoM)/ Željeznička Infrastruktura Crne Gore AD - Podgorica (ŽICG),</w:t>
      </w:r>
      <w:r w:rsidRPr="00A04D88">
        <w:rPr>
          <w:rFonts w:ascii="Arial" w:hAnsi="Arial" w:cs="Arial"/>
          <w:sz w:val="22"/>
          <w:szCs w:val="22"/>
        </w:rPr>
        <w:t xml:space="preserve"> hereinafter referred to as “the Employer”, intends using part of the proceeds of a loan from the </w:t>
      </w:r>
      <w:r w:rsidRPr="00A04D88">
        <w:rPr>
          <w:rFonts w:ascii="Arial" w:hAnsi="Arial" w:cs="Arial"/>
          <w:b/>
          <w:sz w:val="22"/>
          <w:szCs w:val="22"/>
        </w:rPr>
        <w:t>European Investment Bank</w:t>
      </w:r>
      <w:r w:rsidRPr="00A04D88">
        <w:rPr>
          <w:rFonts w:ascii="Arial" w:hAnsi="Arial" w:cs="Arial"/>
          <w:sz w:val="22"/>
          <w:szCs w:val="22"/>
        </w:rPr>
        <w:t xml:space="preserve"> (the Bank) towards the </w:t>
      </w:r>
      <w:r w:rsidRPr="002C5124">
        <w:rPr>
          <w:rFonts w:ascii="Arial" w:hAnsi="Arial" w:cs="Arial"/>
          <w:sz w:val="22"/>
          <w:szCs w:val="22"/>
        </w:rPr>
        <w:t xml:space="preserve">cost of </w:t>
      </w:r>
      <w:r w:rsidRPr="002C5124">
        <w:rPr>
          <w:rFonts w:ascii="Arial" w:hAnsi="Arial" w:cs="Arial"/>
          <w:b/>
          <w:sz w:val="22"/>
          <w:szCs w:val="22"/>
        </w:rPr>
        <w:t>Rehabilitation of the Vrbnica-Bar railway line in Montenegro along the Main Belgrade-Bar Railway (SEETO Rail Route 4) (</w:t>
      </w:r>
      <w:r w:rsidRPr="002C5124">
        <w:rPr>
          <w:rFonts w:ascii="Arial" w:hAnsi="Arial" w:cs="Arial"/>
          <w:sz w:val="22"/>
          <w:szCs w:val="22"/>
        </w:rPr>
        <w:t>Prior Information Notice: 2015/S 168-305816).</w:t>
      </w:r>
      <w:r w:rsidR="00FF7EC9" w:rsidRPr="002C5124">
        <w:rPr>
          <w:rFonts w:ascii="Arial" w:hAnsi="Arial" w:cs="Arial"/>
          <w:sz w:val="22"/>
          <w:szCs w:val="22"/>
        </w:rPr>
        <w:t xml:space="preserve"> The Project is financed in part also by WBIF Investment Grant.</w:t>
      </w:r>
    </w:p>
    <w:p w:rsidR="00FB1F96" w:rsidRPr="00A04D88" w:rsidRDefault="00FB1F96" w:rsidP="00FB1F96">
      <w:pPr>
        <w:spacing w:before="120"/>
        <w:ind w:left="240"/>
        <w:rPr>
          <w:rFonts w:ascii="Arial" w:hAnsi="Arial" w:cs="Arial"/>
          <w:b/>
          <w:sz w:val="22"/>
          <w:szCs w:val="22"/>
        </w:rPr>
      </w:pPr>
      <w:r w:rsidRPr="002C5124">
        <w:rPr>
          <w:rFonts w:ascii="Arial" w:hAnsi="Arial" w:cs="Arial"/>
          <w:sz w:val="22"/>
          <w:szCs w:val="22"/>
        </w:rPr>
        <w:t>The Employer now invites sealed tenders from contractors for the following contract</w:t>
      </w:r>
      <w:r w:rsidRPr="00A04D88">
        <w:rPr>
          <w:rFonts w:ascii="Arial" w:hAnsi="Arial" w:cs="Arial"/>
          <w:sz w:val="22"/>
          <w:szCs w:val="22"/>
        </w:rPr>
        <w:t xml:space="preserve"> to be funded from part of the proceeds of the loan: </w:t>
      </w:r>
      <w:r w:rsidRPr="00A04D88">
        <w:rPr>
          <w:rFonts w:ascii="Arial" w:hAnsi="Arial" w:cs="Arial"/>
          <w:b/>
          <w:sz w:val="22"/>
          <w:szCs w:val="22"/>
        </w:rPr>
        <w:t xml:space="preserve">Rehabilitation of </w:t>
      </w:r>
      <w:r w:rsidR="001231CF" w:rsidRPr="00A04D88">
        <w:rPr>
          <w:rFonts w:ascii="Arial" w:hAnsi="Arial" w:cs="Arial"/>
          <w:b/>
          <w:sz w:val="22"/>
          <w:szCs w:val="22"/>
        </w:rPr>
        <w:t>19</w:t>
      </w:r>
      <w:r w:rsidRPr="00A04D88">
        <w:rPr>
          <w:rFonts w:ascii="Arial" w:hAnsi="Arial" w:cs="Arial"/>
          <w:b/>
          <w:sz w:val="22"/>
          <w:szCs w:val="22"/>
        </w:rPr>
        <w:t xml:space="preserve"> Concrete Bridges on the “Vrbnica – Bar” railway line in Montenegro</w:t>
      </w:r>
      <w:r w:rsidRPr="00A04D88">
        <w:rPr>
          <w:rFonts w:ascii="Arial" w:hAnsi="Arial" w:cs="Arial"/>
          <w:sz w:val="22"/>
          <w:szCs w:val="22"/>
        </w:rPr>
        <w:t>.</w:t>
      </w:r>
    </w:p>
    <w:p w:rsidR="00FB1F96" w:rsidRPr="00A04D88" w:rsidRDefault="00FB1F96" w:rsidP="00FB1F96">
      <w:pPr>
        <w:spacing w:before="120" w:after="120"/>
        <w:ind w:left="238"/>
        <w:rPr>
          <w:rFonts w:ascii="Arial" w:hAnsi="Arial" w:cs="Arial"/>
          <w:b/>
          <w:sz w:val="22"/>
          <w:szCs w:val="22"/>
        </w:rPr>
      </w:pPr>
      <w:r w:rsidRPr="00A04D88">
        <w:rPr>
          <w:rFonts w:ascii="Arial" w:hAnsi="Arial" w:cs="Arial"/>
          <w:b/>
          <w:sz w:val="22"/>
          <w:szCs w:val="22"/>
        </w:rPr>
        <w:t xml:space="preserve">Works will include: </w:t>
      </w:r>
    </w:p>
    <w:p w:rsidR="00FB1F96" w:rsidRPr="00A04D88" w:rsidRDefault="00FB1F96" w:rsidP="00FB1F96">
      <w:pPr>
        <w:spacing w:before="120" w:after="120"/>
        <w:ind w:left="238"/>
        <w:rPr>
          <w:rFonts w:ascii="Arial" w:hAnsi="Arial" w:cs="Arial"/>
          <w:sz w:val="22"/>
          <w:szCs w:val="22"/>
        </w:rPr>
      </w:pPr>
      <w:r w:rsidRPr="00A04D88">
        <w:rPr>
          <w:rFonts w:ascii="Arial" w:hAnsi="Arial" w:cs="Arial"/>
          <w:b/>
          <w:sz w:val="22"/>
          <w:szCs w:val="22"/>
        </w:rPr>
        <w:t xml:space="preserve">Lot#1: Rehabilitation of </w:t>
      </w:r>
      <w:r w:rsidR="001231CF" w:rsidRPr="00A04D88">
        <w:rPr>
          <w:rFonts w:ascii="Arial" w:hAnsi="Arial" w:cs="Arial"/>
          <w:b/>
          <w:sz w:val="22"/>
          <w:szCs w:val="22"/>
        </w:rPr>
        <w:t>6</w:t>
      </w:r>
      <w:r w:rsidRPr="00A04D88">
        <w:rPr>
          <w:rFonts w:ascii="Arial" w:hAnsi="Arial" w:cs="Arial"/>
          <w:b/>
          <w:sz w:val="22"/>
          <w:szCs w:val="22"/>
        </w:rPr>
        <w:t xml:space="preserve"> Concrete Bridges on the “Vrbnica – Bar” railway line in Montenegro:</w:t>
      </w:r>
      <w:r w:rsidRPr="00A04D88">
        <w:rPr>
          <w:rFonts w:ascii="Arial" w:hAnsi="Arial" w:cs="Arial"/>
          <w:sz w:val="22"/>
          <w:szCs w:val="22"/>
        </w:rPr>
        <w:t xml:space="preserve"> Bridge No. 7 at km 299+348.19; Bridge No. 13 at km 303+463.39; Bridge No. 19 at km 309+518.82; Bridge No. 33 at km 326+263.10; Bridge No. 51 at km 343+915.23; Bridge No.102 at km 438+163.50.</w:t>
      </w:r>
    </w:p>
    <w:p w:rsidR="00FB1F96" w:rsidRPr="00A04D88" w:rsidRDefault="00FB1F96" w:rsidP="00FB1F96">
      <w:pPr>
        <w:spacing w:before="120" w:after="120"/>
        <w:ind w:left="238"/>
        <w:rPr>
          <w:rFonts w:ascii="Arial" w:hAnsi="Arial" w:cs="Arial"/>
          <w:sz w:val="22"/>
          <w:szCs w:val="22"/>
        </w:rPr>
      </w:pPr>
      <w:r w:rsidRPr="00A04D88">
        <w:rPr>
          <w:rFonts w:ascii="Arial" w:hAnsi="Arial" w:cs="Arial"/>
          <w:b/>
          <w:sz w:val="22"/>
          <w:szCs w:val="22"/>
        </w:rPr>
        <w:t>Lot#2: Rehabilitation of 1</w:t>
      </w:r>
      <w:r w:rsidR="0065605F" w:rsidRPr="00A04D88">
        <w:rPr>
          <w:rFonts w:ascii="Arial" w:hAnsi="Arial" w:cs="Arial"/>
          <w:b/>
          <w:sz w:val="22"/>
          <w:szCs w:val="22"/>
        </w:rPr>
        <w:t>3</w:t>
      </w:r>
      <w:r w:rsidRPr="00A04D88">
        <w:rPr>
          <w:rFonts w:ascii="Arial" w:hAnsi="Arial" w:cs="Arial"/>
          <w:b/>
          <w:sz w:val="22"/>
          <w:szCs w:val="22"/>
        </w:rPr>
        <w:t xml:space="preserve"> Concrete Bridges on the “Vrbnica – Bar” railway line in Montenegro:</w:t>
      </w:r>
      <w:r w:rsidRPr="00A04D88">
        <w:rPr>
          <w:rFonts w:ascii="Arial" w:hAnsi="Arial" w:cs="Arial"/>
          <w:sz w:val="22"/>
          <w:szCs w:val="22"/>
        </w:rPr>
        <w:t xml:space="preserve"> Bridge No. 9 km 299+968.19; Bridge No. 28 km 323+076,82; Bridge No. 31 km 324+983.98; Bridge No. 34 km 326+449,50: Bridge No. 38 km 330+649.90; Bridge No. 41 km 332+539.76; Bridge No. 48 km 339+832,47; Bridge No. 70 km 366+293,45; Bridge No. 71 km 366+955,45; Bridge No. 76 km 369+146,07; Bridge No. 83 km 376+648,50; Bridge No. 101 km 436+130,00; Bridge No. 105 km 447+435,25.</w:t>
      </w:r>
    </w:p>
    <w:p w:rsidR="00FB1F96" w:rsidRPr="00A04D88" w:rsidRDefault="00FB1F96" w:rsidP="00FB1F96">
      <w:pPr>
        <w:spacing w:before="120" w:after="120"/>
        <w:ind w:left="238"/>
        <w:rPr>
          <w:rFonts w:ascii="Arial" w:hAnsi="Arial" w:cs="Arial"/>
          <w:sz w:val="22"/>
          <w:szCs w:val="22"/>
        </w:rPr>
      </w:pPr>
      <w:r w:rsidRPr="00A04D88">
        <w:rPr>
          <w:rFonts w:ascii="Arial" w:hAnsi="Arial" w:cs="Arial"/>
          <w:sz w:val="22"/>
          <w:szCs w:val="22"/>
        </w:rPr>
        <w:t>The following works are envisaged: strengthening of the abutments, piers and foundations; strengthening the connection of the pavement structure with the abutments (bridge No. 101), strengthening of the non-reinforced concrete vaults with the carbon canvas; installation of anti-seismic devices (bridges No. 28 and No. 51), replacement of the waterproofing, expansion joints, and gutter vertical elements; reconstruction of the  pedestrian paths; rehabilitation and protection of the concrete surface in order to extend structure durability; works on the superstructure during</w:t>
      </w:r>
      <w:r w:rsidR="00E8575F" w:rsidRPr="00A04D88">
        <w:rPr>
          <w:rFonts w:ascii="Arial" w:hAnsi="Arial" w:cs="Arial"/>
          <w:sz w:val="22"/>
          <w:szCs w:val="22"/>
        </w:rPr>
        <w:t xml:space="preserve"> rehabilitation of the bridges</w:t>
      </w:r>
      <w:r w:rsidRPr="00A04D88">
        <w:rPr>
          <w:rFonts w:ascii="Arial" w:hAnsi="Arial" w:cs="Arial"/>
          <w:sz w:val="22"/>
          <w:szCs w:val="22"/>
        </w:rPr>
        <w:t>, etc.</w:t>
      </w:r>
      <w:r w:rsidR="000670ED" w:rsidRPr="00A04D88">
        <w:rPr>
          <w:rFonts w:ascii="Arial" w:hAnsi="Arial" w:cs="Arial"/>
          <w:sz w:val="22"/>
          <w:szCs w:val="22"/>
        </w:rPr>
        <w:t xml:space="preserve"> The contract will be implemented as per FIDIC Conditions of Contract for Construction for Building and Engineering Works Designed by the Employer, (Red Book), First Edition 1999.</w:t>
      </w:r>
    </w:p>
    <w:p w:rsidR="00FB1F96" w:rsidRPr="002C5124" w:rsidRDefault="00FB1F96" w:rsidP="00FB1F96">
      <w:pPr>
        <w:spacing w:before="120" w:after="120"/>
        <w:ind w:left="238"/>
        <w:rPr>
          <w:rFonts w:ascii="Arial" w:hAnsi="Arial" w:cs="Arial"/>
          <w:sz w:val="22"/>
          <w:szCs w:val="22"/>
        </w:rPr>
      </w:pPr>
      <w:r w:rsidRPr="00A04D88">
        <w:rPr>
          <w:rFonts w:ascii="Arial" w:hAnsi="Arial" w:cs="Arial"/>
          <w:b/>
          <w:sz w:val="22"/>
          <w:szCs w:val="22"/>
        </w:rPr>
        <w:t>Time for completion:</w:t>
      </w:r>
      <w:r w:rsidRPr="00A04D88">
        <w:rPr>
          <w:rFonts w:ascii="Arial" w:hAnsi="Arial" w:cs="Arial"/>
          <w:sz w:val="22"/>
          <w:szCs w:val="22"/>
        </w:rPr>
        <w:t xml:space="preserve"> 20 months (20 months for works plus 12 months for Defects </w:t>
      </w:r>
      <w:r w:rsidRPr="002C5124">
        <w:rPr>
          <w:rFonts w:ascii="Arial" w:hAnsi="Arial" w:cs="Arial"/>
          <w:sz w:val="22"/>
          <w:szCs w:val="22"/>
        </w:rPr>
        <w:t>Notification Period – DNP).</w:t>
      </w:r>
    </w:p>
    <w:p w:rsidR="00FB1F96" w:rsidRPr="002C5124" w:rsidRDefault="00FB1F96" w:rsidP="00FB1F96">
      <w:pPr>
        <w:spacing w:before="120" w:after="120"/>
        <w:ind w:left="238"/>
        <w:rPr>
          <w:rFonts w:ascii="Arial" w:hAnsi="Arial" w:cs="Arial"/>
          <w:sz w:val="22"/>
          <w:szCs w:val="22"/>
        </w:rPr>
      </w:pPr>
      <w:r w:rsidRPr="002C5124">
        <w:rPr>
          <w:rFonts w:ascii="Arial" w:hAnsi="Arial" w:cs="Arial"/>
          <w:sz w:val="22"/>
          <w:szCs w:val="22"/>
        </w:rPr>
        <w:t>Alternative Tenders (Variants) shall not be permitted.</w:t>
      </w:r>
    </w:p>
    <w:p w:rsidR="00FF7EC9" w:rsidRPr="00FB1F96" w:rsidRDefault="00FF7EC9" w:rsidP="00FB1F96">
      <w:pPr>
        <w:spacing w:before="120" w:after="120"/>
        <w:ind w:left="238"/>
        <w:rPr>
          <w:rFonts w:ascii="Arial" w:hAnsi="Arial" w:cs="Arial"/>
          <w:sz w:val="22"/>
          <w:szCs w:val="22"/>
        </w:rPr>
      </w:pPr>
      <w:r w:rsidRPr="002C5124">
        <w:rPr>
          <w:rFonts w:ascii="Arial" w:hAnsi="Arial" w:cs="Arial"/>
          <w:spacing w:val="-2"/>
          <w:sz w:val="22"/>
          <w:szCs w:val="22"/>
        </w:rPr>
        <w:t xml:space="preserve">A Contractor will be selected in accordance with the </w:t>
      </w:r>
      <w:r w:rsidRPr="002C5124">
        <w:rPr>
          <w:rFonts w:ascii="Arial" w:hAnsi="Arial" w:cs="Arial"/>
          <w:sz w:val="22"/>
          <w:szCs w:val="22"/>
        </w:rPr>
        <w:t xml:space="preserve">policies of the European Investment Bank detailed in the “Guide to procurement”, dated September 2018, which can be found at the following website: </w:t>
      </w:r>
      <w:hyperlink r:id="rId9" w:history="1">
        <w:r w:rsidRPr="002C5124">
          <w:rPr>
            <w:rStyle w:val="Hyperlink"/>
            <w:rFonts w:ascii="Arial" w:hAnsi="Arial" w:cs="Arial"/>
            <w:sz w:val="22"/>
            <w:szCs w:val="22"/>
          </w:rPr>
          <w:t>http://www.eib.org/infocentre/publications/all/guide-to-procurement.htm</w:t>
        </w:r>
      </w:hyperlink>
      <w:r w:rsidRPr="002C5124">
        <w:rPr>
          <w:rFonts w:ascii="Arial" w:hAnsi="Arial" w:cs="Arial"/>
          <w:sz w:val="22"/>
          <w:szCs w:val="22"/>
        </w:rPr>
        <w:t>.</w:t>
      </w:r>
    </w:p>
    <w:p w:rsidR="00FB1F96" w:rsidRPr="00A04D88" w:rsidRDefault="00FB1F96" w:rsidP="00FB1F96">
      <w:pPr>
        <w:spacing w:before="120"/>
        <w:ind w:left="245"/>
        <w:rPr>
          <w:rFonts w:ascii="Arial" w:hAnsi="Arial" w:cs="Arial"/>
          <w:sz w:val="22"/>
          <w:szCs w:val="22"/>
        </w:rPr>
      </w:pPr>
      <w:r w:rsidRPr="00A04D88">
        <w:rPr>
          <w:rFonts w:ascii="Arial" w:hAnsi="Arial" w:cs="Arial"/>
          <w:sz w:val="22"/>
          <w:szCs w:val="22"/>
        </w:rPr>
        <w:lastRenderedPageBreak/>
        <w:t>Tendering for contracts to be financed with the proceeds of a loan from the Bank is open to firms from any country.</w:t>
      </w:r>
    </w:p>
    <w:p w:rsidR="00FB1F96" w:rsidRPr="00A04D88" w:rsidRDefault="00FB1F96" w:rsidP="00FB1F96">
      <w:pPr>
        <w:spacing w:before="120"/>
        <w:ind w:left="240"/>
        <w:rPr>
          <w:rFonts w:ascii="Arial" w:hAnsi="Arial" w:cs="Arial"/>
          <w:sz w:val="22"/>
          <w:szCs w:val="22"/>
        </w:rPr>
      </w:pPr>
      <w:r w:rsidRPr="00A04D88">
        <w:rPr>
          <w:rFonts w:ascii="Arial" w:hAnsi="Arial" w:cs="Arial"/>
          <w:sz w:val="22"/>
          <w:szCs w:val="22"/>
        </w:rPr>
        <w:t>To be qualified for the award of a contract, tenderers must satisfy the following minimum criteria (Note: Qualification criteria and submission of proof are described in more details in the tender documents):</w:t>
      </w:r>
    </w:p>
    <w:p w:rsidR="00FB1F96" w:rsidRPr="002C5124" w:rsidRDefault="00FB1F96" w:rsidP="00FB1F96">
      <w:pPr>
        <w:spacing w:before="120" w:after="120"/>
        <w:ind w:left="238" w:firstLine="2"/>
        <w:rPr>
          <w:rFonts w:ascii="Arial" w:hAnsi="Arial" w:cs="Arial"/>
          <w:b/>
          <w:sz w:val="22"/>
          <w:szCs w:val="22"/>
        </w:rPr>
      </w:pPr>
      <w:r w:rsidRPr="00A04D88">
        <w:rPr>
          <w:rFonts w:ascii="Arial" w:hAnsi="Arial" w:cs="Arial"/>
          <w:b/>
          <w:sz w:val="22"/>
          <w:szCs w:val="22"/>
        </w:rPr>
        <w:t xml:space="preserve">Economic and </w:t>
      </w:r>
      <w:r w:rsidRPr="002C5124">
        <w:rPr>
          <w:rFonts w:ascii="Arial" w:hAnsi="Arial" w:cs="Arial"/>
          <w:b/>
          <w:sz w:val="22"/>
          <w:szCs w:val="22"/>
        </w:rPr>
        <w:t>financial capacity of candidate:</w:t>
      </w:r>
    </w:p>
    <w:p w:rsidR="00FB1F96" w:rsidRPr="002C5124" w:rsidRDefault="00FB1F96" w:rsidP="00FB1F96">
      <w:pPr>
        <w:numPr>
          <w:ilvl w:val="0"/>
          <w:numId w:val="1"/>
        </w:numPr>
        <w:spacing w:after="120"/>
        <w:ind w:left="709" w:hanging="284"/>
        <w:rPr>
          <w:rFonts w:ascii="Arial" w:hAnsi="Arial" w:cs="Arial"/>
          <w:sz w:val="22"/>
          <w:szCs w:val="22"/>
        </w:rPr>
      </w:pPr>
      <w:r w:rsidRPr="002C5124">
        <w:rPr>
          <w:rFonts w:ascii="Arial" w:hAnsi="Arial" w:cs="Arial"/>
          <w:b/>
          <w:sz w:val="22"/>
          <w:szCs w:val="22"/>
        </w:rPr>
        <w:t>Minimum average annual turnover</w:t>
      </w:r>
      <w:r w:rsidRPr="002C5124">
        <w:rPr>
          <w:rFonts w:ascii="Arial" w:hAnsi="Arial" w:cs="Arial"/>
          <w:sz w:val="22"/>
          <w:szCs w:val="22"/>
        </w:rPr>
        <w:t xml:space="preserve"> for construction works in the past </w:t>
      </w:r>
      <w:r w:rsidRPr="002C5124">
        <w:rPr>
          <w:rFonts w:ascii="Arial" w:hAnsi="Arial" w:cs="Arial"/>
          <w:b/>
          <w:sz w:val="22"/>
          <w:szCs w:val="22"/>
        </w:rPr>
        <w:t>3 financial years</w:t>
      </w:r>
      <w:r w:rsidRPr="002C5124">
        <w:rPr>
          <w:rFonts w:ascii="Arial" w:hAnsi="Arial" w:cs="Arial"/>
          <w:sz w:val="22"/>
          <w:szCs w:val="22"/>
        </w:rPr>
        <w:t xml:space="preserve"> cannot be lower than: </w:t>
      </w:r>
      <w:r w:rsidRPr="002C5124">
        <w:rPr>
          <w:rFonts w:ascii="Arial" w:hAnsi="Arial" w:cs="Arial"/>
          <w:b/>
          <w:sz w:val="22"/>
          <w:szCs w:val="22"/>
        </w:rPr>
        <w:t xml:space="preserve">for Lot#1 EUR </w:t>
      </w:r>
      <w:r w:rsidR="00D20729" w:rsidRPr="002C5124">
        <w:rPr>
          <w:rFonts w:ascii="Arial" w:hAnsi="Arial" w:cs="Arial"/>
          <w:b/>
          <w:sz w:val="22"/>
          <w:szCs w:val="22"/>
        </w:rPr>
        <w:t>5</w:t>
      </w:r>
      <w:r w:rsidRPr="002C5124">
        <w:rPr>
          <w:rFonts w:ascii="Arial" w:hAnsi="Arial" w:cs="Arial"/>
          <w:b/>
          <w:sz w:val="22"/>
          <w:szCs w:val="22"/>
        </w:rPr>
        <w:t xml:space="preserve"> million, for Lot#2 EUR </w:t>
      </w:r>
      <w:r w:rsidR="00B14A08" w:rsidRPr="002C5124">
        <w:rPr>
          <w:rFonts w:ascii="Arial" w:hAnsi="Arial" w:cs="Arial"/>
          <w:b/>
          <w:sz w:val="22"/>
          <w:szCs w:val="22"/>
        </w:rPr>
        <w:t>9</w:t>
      </w:r>
      <w:r w:rsidRPr="002C5124">
        <w:rPr>
          <w:rFonts w:ascii="Arial" w:hAnsi="Arial" w:cs="Arial"/>
          <w:b/>
          <w:sz w:val="22"/>
          <w:szCs w:val="22"/>
        </w:rPr>
        <w:t xml:space="preserve"> million</w:t>
      </w:r>
      <w:r w:rsidR="00FF7EC9" w:rsidRPr="002C5124">
        <w:rPr>
          <w:rFonts w:ascii="Arial" w:hAnsi="Arial" w:cs="Arial"/>
          <w:b/>
          <w:sz w:val="22"/>
          <w:szCs w:val="22"/>
        </w:rPr>
        <w:t>, and EUR 14 million</w:t>
      </w:r>
      <w:r w:rsidRPr="002C5124">
        <w:rPr>
          <w:rFonts w:ascii="Arial" w:hAnsi="Arial" w:cs="Arial"/>
          <w:b/>
          <w:sz w:val="22"/>
          <w:szCs w:val="22"/>
        </w:rPr>
        <w:t xml:space="preserve"> for participation in both Lots</w:t>
      </w:r>
      <w:r w:rsidRPr="002C5124">
        <w:rPr>
          <w:rFonts w:ascii="Arial" w:hAnsi="Arial" w:cs="Arial"/>
          <w:sz w:val="22"/>
          <w:szCs w:val="22"/>
        </w:rPr>
        <w:t>.</w:t>
      </w:r>
    </w:p>
    <w:p w:rsidR="00FB1F96" w:rsidRPr="002C5124" w:rsidRDefault="00FB1F96" w:rsidP="00FB1F96">
      <w:pPr>
        <w:numPr>
          <w:ilvl w:val="0"/>
          <w:numId w:val="1"/>
        </w:numPr>
        <w:spacing w:after="120"/>
        <w:ind w:left="709" w:hanging="284"/>
        <w:rPr>
          <w:rFonts w:ascii="Arial" w:hAnsi="Arial" w:cs="Arial"/>
          <w:sz w:val="22"/>
          <w:szCs w:val="22"/>
        </w:rPr>
      </w:pPr>
      <w:r w:rsidRPr="002C5124">
        <w:rPr>
          <w:rFonts w:ascii="Arial" w:hAnsi="Arial" w:cs="Arial"/>
          <w:sz w:val="22"/>
          <w:szCs w:val="22"/>
        </w:rPr>
        <w:t xml:space="preserve">Access to </w:t>
      </w:r>
      <w:r w:rsidRPr="002C5124">
        <w:rPr>
          <w:rFonts w:ascii="Arial" w:hAnsi="Arial" w:cs="Arial"/>
          <w:b/>
          <w:sz w:val="22"/>
          <w:szCs w:val="22"/>
        </w:rPr>
        <w:t>lines of credit</w:t>
      </w:r>
      <w:r w:rsidRPr="002C5124">
        <w:rPr>
          <w:rFonts w:ascii="Arial" w:hAnsi="Arial" w:cs="Arial"/>
          <w:sz w:val="22"/>
          <w:szCs w:val="22"/>
        </w:rPr>
        <w:t xml:space="preserve"> or any other credit facilities, or other financial means, of not less than: </w:t>
      </w:r>
      <w:r w:rsidRPr="002C5124">
        <w:rPr>
          <w:rFonts w:ascii="Arial" w:hAnsi="Arial" w:cs="Arial"/>
          <w:b/>
          <w:sz w:val="22"/>
          <w:szCs w:val="22"/>
        </w:rPr>
        <w:t>for Lot#1</w:t>
      </w:r>
      <w:r w:rsidR="00B715D4" w:rsidRPr="002C5124">
        <w:rPr>
          <w:rFonts w:ascii="Arial" w:hAnsi="Arial" w:cs="Arial"/>
          <w:b/>
          <w:sz w:val="22"/>
          <w:szCs w:val="22"/>
        </w:rPr>
        <w:t xml:space="preserve"> not less than</w:t>
      </w:r>
      <w:r w:rsidR="00D20729" w:rsidRPr="002C5124">
        <w:rPr>
          <w:rFonts w:ascii="Arial" w:hAnsi="Arial" w:cs="Arial"/>
          <w:b/>
          <w:sz w:val="22"/>
          <w:szCs w:val="22"/>
        </w:rPr>
        <w:t xml:space="preserve"> EUR 5</w:t>
      </w:r>
      <w:r w:rsidR="008B7DA8">
        <w:rPr>
          <w:rFonts w:ascii="Arial" w:hAnsi="Arial" w:cs="Arial"/>
          <w:b/>
          <w:sz w:val="22"/>
          <w:szCs w:val="22"/>
        </w:rPr>
        <w:t>00,000.00</w:t>
      </w:r>
      <w:r w:rsidRPr="002C5124">
        <w:rPr>
          <w:rFonts w:ascii="Arial" w:hAnsi="Arial" w:cs="Arial"/>
          <w:b/>
          <w:sz w:val="22"/>
          <w:szCs w:val="22"/>
        </w:rPr>
        <w:t xml:space="preserve"> for Lot#2</w:t>
      </w:r>
      <w:r w:rsidR="00B715D4" w:rsidRPr="002C5124">
        <w:rPr>
          <w:rFonts w:ascii="Arial" w:hAnsi="Arial" w:cs="Arial"/>
          <w:b/>
          <w:sz w:val="22"/>
          <w:szCs w:val="22"/>
        </w:rPr>
        <w:t xml:space="preserve"> not less than</w:t>
      </w:r>
      <w:r w:rsidRPr="002C5124">
        <w:rPr>
          <w:rFonts w:ascii="Arial" w:hAnsi="Arial" w:cs="Arial"/>
          <w:b/>
          <w:sz w:val="22"/>
          <w:szCs w:val="22"/>
        </w:rPr>
        <w:t xml:space="preserve"> </w:t>
      </w:r>
      <w:r w:rsidR="008B7DA8">
        <w:rPr>
          <w:rFonts w:ascii="Arial" w:hAnsi="Arial" w:cs="Arial"/>
          <w:b/>
          <w:sz w:val="22"/>
          <w:szCs w:val="22"/>
        </w:rPr>
        <w:t>EUR 900,</w:t>
      </w:r>
      <w:r w:rsidR="00D20729" w:rsidRPr="002C5124">
        <w:rPr>
          <w:rFonts w:ascii="Arial" w:hAnsi="Arial" w:cs="Arial"/>
          <w:b/>
          <w:sz w:val="22"/>
          <w:szCs w:val="22"/>
        </w:rPr>
        <w:t>000</w:t>
      </w:r>
      <w:r w:rsidR="008B7DA8">
        <w:rPr>
          <w:rFonts w:ascii="Arial" w:hAnsi="Arial" w:cs="Arial"/>
          <w:b/>
          <w:sz w:val="22"/>
          <w:szCs w:val="22"/>
        </w:rPr>
        <w:t>.00</w:t>
      </w:r>
      <w:r w:rsidR="00FF7EC9" w:rsidRPr="002C5124">
        <w:rPr>
          <w:rFonts w:ascii="Arial" w:hAnsi="Arial" w:cs="Arial"/>
          <w:b/>
          <w:sz w:val="22"/>
          <w:szCs w:val="22"/>
        </w:rPr>
        <w:t xml:space="preserve"> and </w:t>
      </w:r>
      <w:r w:rsidR="002C5124" w:rsidRPr="002C5124">
        <w:rPr>
          <w:rFonts w:ascii="Arial" w:hAnsi="Arial" w:cs="Arial"/>
          <w:b/>
          <w:sz w:val="22"/>
          <w:szCs w:val="22"/>
        </w:rPr>
        <w:t xml:space="preserve">not less than </w:t>
      </w:r>
      <w:r w:rsidR="00FF7EC9" w:rsidRPr="002C5124">
        <w:rPr>
          <w:rFonts w:ascii="Arial" w:hAnsi="Arial" w:cs="Arial"/>
          <w:b/>
          <w:sz w:val="22"/>
          <w:szCs w:val="22"/>
        </w:rPr>
        <w:t xml:space="preserve">EUR 1.4 million </w:t>
      </w:r>
      <w:r w:rsidRPr="002C5124">
        <w:rPr>
          <w:rFonts w:ascii="Arial" w:hAnsi="Arial" w:cs="Arial"/>
          <w:b/>
          <w:sz w:val="22"/>
          <w:szCs w:val="22"/>
        </w:rPr>
        <w:t>for participation in both Lots</w:t>
      </w:r>
      <w:r w:rsidRPr="002C5124">
        <w:rPr>
          <w:rFonts w:ascii="Arial" w:hAnsi="Arial" w:cs="Arial"/>
          <w:sz w:val="22"/>
          <w:szCs w:val="22"/>
        </w:rPr>
        <w:t>.</w:t>
      </w:r>
    </w:p>
    <w:p w:rsidR="00FB1F96" w:rsidRPr="002C5124" w:rsidRDefault="00FB1F96" w:rsidP="00FB1F96">
      <w:pPr>
        <w:spacing w:before="120" w:after="120"/>
        <w:ind w:left="238"/>
        <w:rPr>
          <w:rFonts w:ascii="Arial" w:hAnsi="Arial" w:cs="Arial"/>
          <w:b/>
          <w:sz w:val="22"/>
          <w:szCs w:val="22"/>
        </w:rPr>
      </w:pPr>
      <w:r w:rsidRPr="002C5124">
        <w:rPr>
          <w:rFonts w:ascii="Arial" w:hAnsi="Arial" w:cs="Arial"/>
          <w:b/>
          <w:sz w:val="22"/>
          <w:szCs w:val="22"/>
        </w:rPr>
        <w:t>Technical and professional capacity of candidate:</w:t>
      </w:r>
    </w:p>
    <w:p w:rsidR="00FB1F96" w:rsidRPr="002C5124" w:rsidRDefault="00FB1F96" w:rsidP="00FB1F96">
      <w:pPr>
        <w:numPr>
          <w:ilvl w:val="0"/>
          <w:numId w:val="1"/>
        </w:numPr>
        <w:spacing w:after="120"/>
        <w:ind w:left="709" w:hanging="284"/>
        <w:rPr>
          <w:rFonts w:ascii="Arial" w:hAnsi="Arial" w:cs="Arial"/>
          <w:sz w:val="22"/>
          <w:szCs w:val="22"/>
        </w:rPr>
      </w:pPr>
      <w:r w:rsidRPr="002C5124">
        <w:rPr>
          <w:rFonts w:ascii="Arial" w:hAnsi="Arial" w:cs="Arial"/>
          <w:sz w:val="22"/>
          <w:szCs w:val="22"/>
        </w:rPr>
        <w:t xml:space="preserve">At least </w:t>
      </w:r>
      <w:r w:rsidRPr="002C5124">
        <w:rPr>
          <w:rFonts w:ascii="Arial" w:hAnsi="Arial" w:cs="Arial"/>
          <w:b/>
          <w:sz w:val="22"/>
          <w:szCs w:val="22"/>
        </w:rPr>
        <w:t>2 contracts</w:t>
      </w:r>
      <w:r w:rsidRPr="002C5124">
        <w:rPr>
          <w:rFonts w:ascii="Arial" w:hAnsi="Arial" w:cs="Arial"/>
          <w:sz w:val="22"/>
          <w:szCs w:val="22"/>
        </w:rPr>
        <w:t xml:space="preserve"> completed (similar to the proposed works) within the last five years, each with a value of: </w:t>
      </w:r>
      <w:r w:rsidRPr="002C5124">
        <w:rPr>
          <w:rFonts w:ascii="Arial" w:hAnsi="Arial" w:cs="Arial"/>
          <w:b/>
          <w:sz w:val="22"/>
          <w:szCs w:val="22"/>
        </w:rPr>
        <w:t xml:space="preserve">for Lot#1 at least EUR </w:t>
      </w:r>
      <w:r w:rsidR="0077326D" w:rsidRPr="002C5124">
        <w:rPr>
          <w:rFonts w:ascii="Arial" w:hAnsi="Arial" w:cs="Arial"/>
          <w:b/>
          <w:sz w:val="22"/>
          <w:szCs w:val="22"/>
        </w:rPr>
        <w:t>2.5</w:t>
      </w:r>
      <w:r w:rsidRPr="002C5124">
        <w:rPr>
          <w:rFonts w:ascii="Arial" w:hAnsi="Arial" w:cs="Arial"/>
          <w:b/>
          <w:sz w:val="22"/>
          <w:szCs w:val="22"/>
        </w:rPr>
        <w:t xml:space="preserve"> million (NET of VAT), for Lot#2 at least EUR </w:t>
      </w:r>
      <w:r w:rsidR="0077326D" w:rsidRPr="002C5124">
        <w:rPr>
          <w:rFonts w:ascii="Arial" w:hAnsi="Arial" w:cs="Arial"/>
          <w:b/>
          <w:sz w:val="22"/>
          <w:szCs w:val="22"/>
        </w:rPr>
        <w:t>4.5</w:t>
      </w:r>
      <w:r w:rsidRPr="002C5124">
        <w:rPr>
          <w:rFonts w:ascii="Arial" w:hAnsi="Arial" w:cs="Arial"/>
          <w:b/>
          <w:sz w:val="22"/>
          <w:szCs w:val="22"/>
        </w:rPr>
        <w:t xml:space="preserve"> million (NET of VAT)</w:t>
      </w:r>
      <w:r w:rsidR="00FF7EC9" w:rsidRPr="002C5124">
        <w:rPr>
          <w:rFonts w:ascii="Arial" w:hAnsi="Arial" w:cs="Arial"/>
          <w:b/>
          <w:sz w:val="22"/>
          <w:szCs w:val="22"/>
        </w:rPr>
        <w:t xml:space="preserve">, and </w:t>
      </w:r>
      <w:r w:rsidR="00EA1059" w:rsidRPr="002C5124">
        <w:rPr>
          <w:rFonts w:ascii="Arial" w:hAnsi="Arial" w:cs="Arial"/>
          <w:b/>
          <w:sz w:val="22"/>
          <w:szCs w:val="22"/>
        </w:rPr>
        <w:t xml:space="preserve">at least </w:t>
      </w:r>
      <w:r w:rsidR="00FF7EC9" w:rsidRPr="002C5124">
        <w:rPr>
          <w:rFonts w:ascii="Arial" w:hAnsi="Arial" w:cs="Arial"/>
          <w:b/>
          <w:sz w:val="22"/>
          <w:szCs w:val="22"/>
        </w:rPr>
        <w:t>EUR 7 million (NET of VAT)</w:t>
      </w:r>
      <w:r w:rsidRPr="002C5124">
        <w:rPr>
          <w:rFonts w:ascii="Arial" w:hAnsi="Arial" w:cs="Arial"/>
          <w:b/>
          <w:sz w:val="22"/>
          <w:szCs w:val="22"/>
        </w:rPr>
        <w:t xml:space="preserve"> for participation in both Lots.</w:t>
      </w:r>
    </w:p>
    <w:p w:rsidR="00FB1F96" w:rsidRPr="00A04D88" w:rsidRDefault="00FB1F96" w:rsidP="00FB1F96">
      <w:pPr>
        <w:spacing w:before="120"/>
        <w:ind w:left="240"/>
        <w:rPr>
          <w:rFonts w:ascii="Arial" w:hAnsi="Arial" w:cs="Arial"/>
          <w:sz w:val="22"/>
          <w:szCs w:val="22"/>
        </w:rPr>
      </w:pPr>
      <w:r w:rsidRPr="00FB1F96">
        <w:rPr>
          <w:rFonts w:ascii="Arial" w:hAnsi="Arial" w:cs="Arial"/>
          <w:b/>
          <w:sz w:val="22"/>
          <w:szCs w:val="22"/>
        </w:rPr>
        <w:t xml:space="preserve">Tenderer’s Key Personnel </w:t>
      </w:r>
      <w:r w:rsidRPr="00FB1F96">
        <w:rPr>
          <w:rFonts w:ascii="Arial" w:hAnsi="Arial" w:cs="Arial"/>
          <w:b/>
          <w:i/>
          <w:sz w:val="22"/>
          <w:szCs w:val="22"/>
        </w:rPr>
        <w:t>[</w:t>
      </w:r>
      <w:r w:rsidRPr="00FB1F96">
        <w:rPr>
          <w:rFonts w:ascii="Arial" w:hAnsi="Arial" w:cs="Arial"/>
          <w:b/>
          <w:bCs/>
          <w:i/>
          <w:iCs/>
          <w:sz w:val="22"/>
          <w:szCs w:val="22"/>
        </w:rPr>
        <w:t xml:space="preserve">Principal Site Manager, Assistant of the Site Manager. </w:t>
      </w:r>
      <w:proofErr w:type="gramStart"/>
      <w:r w:rsidRPr="00FB1F96">
        <w:rPr>
          <w:rFonts w:ascii="Arial" w:hAnsi="Arial" w:cs="Arial"/>
          <w:b/>
          <w:bCs/>
          <w:i/>
          <w:iCs/>
          <w:sz w:val="22"/>
          <w:szCs w:val="22"/>
        </w:rPr>
        <w:t xml:space="preserve">Expert for </w:t>
      </w:r>
      <w:r w:rsidRPr="00A04D88">
        <w:rPr>
          <w:rFonts w:ascii="Arial" w:hAnsi="Arial" w:cs="Arial"/>
          <w:b/>
          <w:bCs/>
          <w:i/>
          <w:iCs/>
          <w:sz w:val="22"/>
          <w:szCs w:val="22"/>
        </w:rPr>
        <w:t>Bridges (Steel and Concrete), Geology/ Geotechnical Engineer, Responsible</w:t>
      </w:r>
      <w:r w:rsidRPr="00A04D88">
        <w:rPr>
          <w:rFonts w:ascii="Arial" w:hAnsi="Arial" w:cs="Arial"/>
          <w:b/>
          <w:i/>
          <w:sz w:val="22"/>
          <w:szCs w:val="22"/>
        </w:rPr>
        <w:t xml:space="preserve"> Expert for Closure Line]</w:t>
      </w:r>
      <w:r w:rsidRPr="00A04D88">
        <w:rPr>
          <w:rFonts w:ascii="Arial" w:hAnsi="Arial" w:cs="Arial"/>
          <w:b/>
          <w:sz w:val="22"/>
          <w:szCs w:val="22"/>
        </w:rPr>
        <w:t xml:space="preserve"> </w:t>
      </w:r>
      <w:r w:rsidRPr="00A04D88">
        <w:rPr>
          <w:rFonts w:ascii="Arial" w:hAnsi="Arial" w:cs="Arial"/>
          <w:sz w:val="22"/>
          <w:szCs w:val="22"/>
        </w:rPr>
        <w:t>with appropriate qualifications, skills and experience (defined in the tender document).</w:t>
      </w:r>
      <w:proofErr w:type="gramEnd"/>
    </w:p>
    <w:p w:rsidR="00FB1F96" w:rsidRPr="00A04D88" w:rsidRDefault="00FB1F96" w:rsidP="00FB1F96">
      <w:pPr>
        <w:spacing w:before="120"/>
        <w:ind w:left="240"/>
        <w:rPr>
          <w:rFonts w:ascii="Arial" w:hAnsi="Arial" w:cs="Arial"/>
          <w:b/>
          <w:sz w:val="22"/>
          <w:szCs w:val="22"/>
        </w:rPr>
      </w:pPr>
      <w:r w:rsidRPr="00A04D88">
        <w:rPr>
          <w:rFonts w:ascii="Arial" w:hAnsi="Arial" w:cs="Arial"/>
          <w:b/>
          <w:sz w:val="22"/>
          <w:szCs w:val="22"/>
        </w:rPr>
        <w:t xml:space="preserve">Availability of the suitable equipment for the proposed contract </w:t>
      </w:r>
      <w:r w:rsidRPr="00A04D88">
        <w:rPr>
          <w:rFonts w:ascii="Arial" w:hAnsi="Arial" w:cs="Arial"/>
          <w:sz w:val="22"/>
          <w:szCs w:val="22"/>
        </w:rPr>
        <w:t>(defined in the tender document)</w:t>
      </w:r>
      <w:r w:rsidRPr="00A04D88">
        <w:rPr>
          <w:rFonts w:ascii="Arial" w:hAnsi="Arial" w:cs="Arial"/>
          <w:b/>
          <w:sz w:val="22"/>
          <w:szCs w:val="22"/>
        </w:rPr>
        <w:t>.</w:t>
      </w:r>
    </w:p>
    <w:p w:rsidR="00FB1F96" w:rsidRPr="00A04D88" w:rsidRDefault="00FB1F96" w:rsidP="00FB1F96">
      <w:pPr>
        <w:spacing w:before="120"/>
        <w:ind w:left="240" w:right="-45"/>
        <w:rPr>
          <w:rFonts w:ascii="Arial" w:hAnsi="Arial" w:cs="Arial"/>
          <w:sz w:val="22"/>
          <w:szCs w:val="22"/>
        </w:rPr>
      </w:pPr>
      <w:r w:rsidRPr="00A04D88">
        <w:rPr>
          <w:rFonts w:ascii="Arial" w:hAnsi="Arial" w:cs="Arial"/>
          <w:b/>
          <w:sz w:val="22"/>
          <w:szCs w:val="22"/>
        </w:rPr>
        <w:t>A Pre-Tender meeting and a Site Visit</w:t>
      </w:r>
      <w:r w:rsidRPr="00A04D88">
        <w:rPr>
          <w:rFonts w:ascii="Arial" w:hAnsi="Arial" w:cs="Arial"/>
          <w:sz w:val="22"/>
          <w:szCs w:val="22"/>
        </w:rPr>
        <w:t xml:space="preserve"> will be </w:t>
      </w:r>
      <w:r w:rsidRPr="004924E0">
        <w:rPr>
          <w:rFonts w:ascii="Arial" w:hAnsi="Arial" w:cs="Arial"/>
          <w:sz w:val="22"/>
          <w:szCs w:val="22"/>
        </w:rPr>
        <w:t xml:space="preserve">organised on </w:t>
      </w:r>
      <w:r w:rsidR="002C5124" w:rsidRPr="004924E0">
        <w:rPr>
          <w:rFonts w:ascii="Arial" w:hAnsi="Arial" w:cs="Arial"/>
          <w:b/>
          <w:sz w:val="22"/>
          <w:szCs w:val="22"/>
        </w:rPr>
        <w:t>29 May</w:t>
      </w:r>
      <w:r w:rsidRPr="004924E0">
        <w:rPr>
          <w:rFonts w:ascii="Arial" w:hAnsi="Arial" w:cs="Arial"/>
          <w:b/>
          <w:sz w:val="22"/>
          <w:szCs w:val="22"/>
        </w:rPr>
        <w:t xml:space="preserve"> 2019</w:t>
      </w:r>
      <w:r w:rsidRPr="00A04D88">
        <w:rPr>
          <w:rFonts w:ascii="Arial" w:hAnsi="Arial" w:cs="Arial"/>
          <w:b/>
          <w:sz w:val="22"/>
          <w:szCs w:val="22"/>
        </w:rPr>
        <w:t xml:space="preserve"> at 09:00</w:t>
      </w:r>
      <w:r w:rsidRPr="00A04D88">
        <w:rPr>
          <w:rFonts w:ascii="Arial" w:hAnsi="Arial" w:cs="Arial"/>
          <w:sz w:val="22"/>
          <w:szCs w:val="22"/>
        </w:rPr>
        <w:t xml:space="preserve"> (more detailed in the Tender Document).</w:t>
      </w:r>
    </w:p>
    <w:p w:rsidR="00FB1F96" w:rsidRPr="00A04D88" w:rsidRDefault="00FB1F96" w:rsidP="00FB1F96">
      <w:pPr>
        <w:spacing w:before="120"/>
        <w:ind w:left="240" w:right="-45"/>
        <w:rPr>
          <w:rFonts w:ascii="Arial" w:hAnsi="Arial" w:cs="Arial"/>
          <w:sz w:val="22"/>
          <w:szCs w:val="22"/>
        </w:rPr>
      </w:pPr>
      <w:r w:rsidRPr="00A04D88">
        <w:rPr>
          <w:rFonts w:ascii="Arial" w:hAnsi="Arial" w:cs="Arial"/>
          <w:sz w:val="22"/>
          <w:szCs w:val="22"/>
        </w:rPr>
        <w:t xml:space="preserve">A complete set of Tender Documents may be obtained </w:t>
      </w:r>
      <w:r w:rsidRPr="00A04D88">
        <w:rPr>
          <w:rFonts w:ascii="Arial" w:hAnsi="Arial" w:cs="Arial"/>
          <w:sz w:val="22"/>
          <w:szCs w:val="22"/>
          <w:u w:val="single"/>
        </w:rPr>
        <w:t>free of charge</w:t>
      </w:r>
      <w:r w:rsidRPr="00A04D88">
        <w:rPr>
          <w:rFonts w:ascii="Arial" w:hAnsi="Arial" w:cs="Arial"/>
          <w:sz w:val="22"/>
          <w:szCs w:val="22"/>
        </w:rPr>
        <w:t xml:space="preserve"> on the submission of an application (bearing the name of the project) to the below address. Instructions for downloading the electronic version of the tender documents from the ŽICG website will be provided to the applicants.</w:t>
      </w:r>
    </w:p>
    <w:p w:rsidR="00FB1F96" w:rsidRPr="00A04D88" w:rsidRDefault="00FB1F96" w:rsidP="00E17E21">
      <w:pPr>
        <w:keepLines/>
        <w:spacing w:before="120"/>
        <w:ind w:left="245"/>
        <w:rPr>
          <w:rFonts w:ascii="Arial" w:hAnsi="Arial" w:cs="Arial"/>
          <w:sz w:val="22"/>
          <w:szCs w:val="22"/>
        </w:rPr>
      </w:pPr>
      <w:r w:rsidRPr="00A04D88">
        <w:rPr>
          <w:rFonts w:ascii="Arial" w:hAnsi="Arial" w:cs="Arial"/>
          <w:sz w:val="22"/>
          <w:szCs w:val="22"/>
        </w:rPr>
        <w:t xml:space="preserve">All tenders must be accompanied by a tender security of: </w:t>
      </w:r>
      <w:r w:rsidRPr="00A04D88">
        <w:rPr>
          <w:rFonts w:ascii="Arial" w:hAnsi="Arial" w:cs="Arial"/>
          <w:b/>
          <w:sz w:val="22"/>
          <w:szCs w:val="22"/>
        </w:rPr>
        <w:t>for Lot#1</w:t>
      </w:r>
      <w:r w:rsidR="008B7DA8">
        <w:rPr>
          <w:rFonts w:ascii="Arial" w:hAnsi="Arial" w:cs="Arial"/>
          <w:b/>
          <w:sz w:val="22"/>
          <w:szCs w:val="22"/>
        </w:rPr>
        <w:t>:</w:t>
      </w:r>
      <w:r w:rsidRPr="00A04D88">
        <w:rPr>
          <w:rFonts w:ascii="Arial" w:hAnsi="Arial" w:cs="Arial"/>
          <w:b/>
          <w:sz w:val="22"/>
          <w:szCs w:val="22"/>
        </w:rPr>
        <w:t xml:space="preserve"> EUR </w:t>
      </w:r>
      <w:r w:rsidR="00D20729" w:rsidRPr="00A04D88">
        <w:rPr>
          <w:rFonts w:ascii="Arial" w:hAnsi="Arial" w:cs="Arial"/>
          <w:b/>
          <w:sz w:val="22"/>
          <w:szCs w:val="22"/>
        </w:rPr>
        <w:t>5</w:t>
      </w:r>
      <w:r w:rsidR="008B7DA8">
        <w:rPr>
          <w:rFonts w:ascii="Arial" w:hAnsi="Arial" w:cs="Arial"/>
          <w:b/>
          <w:sz w:val="22"/>
          <w:szCs w:val="22"/>
        </w:rPr>
        <w:t>0,000.00</w:t>
      </w:r>
      <w:r w:rsidRPr="00A04D88">
        <w:rPr>
          <w:rFonts w:ascii="Arial" w:hAnsi="Arial" w:cs="Arial"/>
          <w:b/>
          <w:sz w:val="22"/>
          <w:szCs w:val="22"/>
        </w:rPr>
        <w:t xml:space="preserve"> for Lot#2</w:t>
      </w:r>
      <w:r w:rsidR="008B7DA8">
        <w:rPr>
          <w:rFonts w:ascii="Arial" w:hAnsi="Arial" w:cs="Arial"/>
          <w:b/>
          <w:sz w:val="22"/>
          <w:szCs w:val="22"/>
        </w:rPr>
        <w:t>:</w:t>
      </w:r>
      <w:r w:rsidRPr="00A04D88">
        <w:rPr>
          <w:rFonts w:ascii="Arial" w:hAnsi="Arial" w:cs="Arial"/>
          <w:b/>
          <w:sz w:val="22"/>
          <w:szCs w:val="22"/>
        </w:rPr>
        <w:t xml:space="preserve"> EUR </w:t>
      </w:r>
      <w:r w:rsidR="00D20729" w:rsidRPr="00A04D88">
        <w:rPr>
          <w:rFonts w:ascii="Arial" w:hAnsi="Arial" w:cs="Arial"/>
          <w:b/>
          <w:sz w:val="22"/>
          <w:szCs w:val="22"/>
        </w:rPr>
        <w:t>90</w:t>
      </w:r>
      <w:r w:rsidRPr="00A04D88">
        <w:rPr>
          <w:rFonts w:ascii="Arial" w:hAnsi="Arial" w:cs="Arial"/>
          <w:b/>
          <w:sz w:val="22"/>
          <w:szCs w:val="22"/>
        </w:rPr>
        <w:t>,</w:t>
      </w:r>
      <w:bookmarkStart w:id="0" w:name="_GoBack"/>
      <w:r w:rsidRPr="008B7DA8">
        <w:rPr>
          <w:rFonts w:ascii="Arial" w:hAnsi="Arial" w:cs="Arial"/>
          <w:b/>
          <w:sz w:val="22"/>
          <w:szCs w:val="22"/>
        </w:rPr>
        <w:t>000.</w:t>
      </w:r>
      <w:r w:rsidR="008B7DA8" w:rsidRPr="008B7DA8">
        <w:rPr>
          <w:rFonts w:ascii="Arial" w:hAnsi="Arial" w:cs="Arial"/>
          <w:b/>
          <w:sz w:val="22"/>
          <w:szCs w:val="22"/>
        </w:rPr>
        <w:t>00.</w:t>
      </w:r>
      <w:bookmarkEnd w:id="0"/>
    </w:p>
    <w:p w:rsidR="00FB1F96" w:rsidRPr="00A04D88" w:rsidRDefault="00FB1F96" w:rsidP="00E17E21">
      <w:pPr>
        <w:keepLines/>
        <w:spacing w:before="120"/>
        <w:ind w:left="245"/>
        <w:rPr>
          <w:rFonts w:ascii="Arial" w:hAnsi="Arial" w:cs="Arial"/>
          <w:sz w:val="22"/>
          <w:szCs w:val="22"/>
        </w:rPr>
      </w:pPr>
      <w:r w:rsidRPr="00A04D88">
        <w:rPr>
          <w:rFonts w:ascii="Arial" w:hAnsi="Arial" w:cs="Arial"/>
          <w:sz w:val="22"/>
          <w:szCs w:val="22"/>
        </w:rPr>
        <w:t xml:space="preserve">Tenders must be delivered to the office at the address below on or before </w:t>
      </w:r>
      <w:r w:rsidRPr="00A04D88">
        <w:rPr>
          <w:rFonts w:ascii="Arial" w:hAnsi="Arial" w:cs="Arial"/>
          <w:b/>
          <w:sz w:val="22"/>
          <w:szCs w:val="22"/>
        </w:rPr>
        <w:t xml:space="preserve">12:00-noon CET (Central European Time = Podgorica Time) </w:t>
      </w:r>
      <w:r w:rsidRPr="004924E0">
        <w:rPr>
          <w:rFonts w:ascii="Arial" w:hAnsi="Arial" w:cs="Arial"/>
          <w:b/>
          <w:sz w:val="22"/>
          <w:szCs w:val="22"/>
        </w:rPr>
        <w:t>on</w:t>
      </w:r>
      <w:r w:rsidRPr="004924E0">
        <w:rPr>
          <w:rFonts w:ascii="Arial" w:hAnsi="Arial" w:cs="Arial"/>
          <w:sz w:val="22"/>
          <w:szCs w:val="22"/>
        </w:rPr>
        <w:t xml:space="preserve"> </w:t>
      </w:r>
      <w:r w:rsidR="002C5124" w:rsidRPr="004924E0">
        <w:rPr>
          <w:rFonts w:ascii="Arial" w:hAnsi="Arial" w:cs="Arial"/>
          <w:b/>
          <w:sz w:val="22"/>
          <w:szCs w:val="22"/>
        </w:rPr>
        <w:t>24 June</w:t>
      </w:r>
      <w:r w:rsidRPr="004924E0">
        <w:rPr>
          <w:rFonts w:ascii="Arial" w:hAnsi="Arial" w:cs="Arial"/>
          <w:b/>
          <w:sz w:val="22"/>
          <w:szCs w:val="22"/>
        </w:rPr>
        <w:t xml:space="preserve"> 2019</w:t>
      </w:r>
      <w:r w:rsidRPr="00A04D88">
        <w:rPr>
          <w:rFonts w:ascii="Arial" w:hAnsi="Arial" w:cs="Arial"/>
          <w:sz w:val="22"/>
          <w:szCs w:val="22"/>
        </w:rPr>
        <w:t xml:space="preserve"> at which time they will be opened in the presence of those tenderers’ representatives who choose to attend.</w:t>
      </w:r>
    </w:p>
    <w:p w:rsidR="008C2834" w:rsidRPr="00A04D88" w:rsidRDefault="008C2834" w:rsidP="008C2834">
      <w:pPr>
        <w:spacing w:before="120"/>
        <w:ind w:left="245" w:right="-45"/>
        <w:rPr>
          <w:rFonts w:ascii="Arial" w:hAnsi="Arial" w:cs="Arial"/>
          <w:sz w:val="22"/>
          <w:szCs w:val="22"/>
        </w:rPr>
      </w:pPr>
      <w:r w:rsidRPr="00A04D88">
        <w:rPr>
          <w:rFonts w:ascii="Arial" w:hAnsi="Arial" w:cs="Arial"/>
          <w:sz w:val="22"/>
          <w:szCs w:val="22"/>
        </w:rPr>
        <w:t>Tenders are invited for one or more lots.  Each lot must be priced separately.</w:t>
      </w:r>
    </w:p>
    <w:p w:rsidR="00E17E21" w:rsidRPr="00A04D88" w:rsidRDefault="00E17E21" w:rsidP="00E17E21">
      <w:pPr>
        <w:spacing w:before="120"/>
        <w:ind w:left="245" w:right="-45"/>
        <w:rPr>
          <w:rFonts w:ascii="Arial" w:hAnsi="Arial" w:cs="Arial"/>
          <w:sz w:val="22"/>
          <w:szCs w:val="22"/>
        </w:rPr>
      </w:pPr>
      <w:r w:rsidRPr="00A04D88">
        <w:rPr>
          <w:rFonts w:ascii="Arial" w:hAnsi="Arial" w:cs="Arial"/>
          <w:sz w:val="22"/>
          <w:szCs w:val="22"/>
        </w:rPr>
        <w:t>The Employer will award the contract(s) to the Tenderer(s) whose tender(s) has been determined to be substantially responsive and the combination of these tender prices which, including any discounts offered, yield the lowest total evaluated price, provided further that the Tenderers are determined to be qualified to perform the contract satisfactorily.</w:t>
      </w:r>
    </w:p>
    <w:p w:rsidR="00E17E21" w:rsidRPr="00A04D88" w:rsidRDefault="00E17E21" w:rsidP="00E17E21">
      <w:pPr>
        <w:spacing w:before="120"/>
        <w:ind w:left="245" w:right="-45"/>
        <w:rPr>
          <w:rFonts w:ascii="Arial" w:hAnsi="Arial" w:cs="Arial"/>
          <w:sz w:val="22"/>
          <w:szCs w:val="22"/>
        </w:rPr>
      </w:pPr>
      <w:r w:rsidRPr="00A04D88">
        <w:rPr>
          <w:rFonts w:ascii="Arial" w:hAnsi="Arial" w:cs="Arial"/>
          <w:sz w:val="22"/>
          <w:szCs w:val="22"/>
        </w:rPr>
        <w:t>The contract award will be to a single Tenderer if its tender offers the lowest total evaluated price and the Tenderer is determined to be qualified to perform the Contract satisfactorily.</w:t>
      </w:r>
    </w:p>
    <w:p w:rsidR="00411E71" w:rsidRPr="00A04D88" w:rsidRDefault="00411E71" w:rsidP="00411E71">
      <w:pPr>
        <w:spacing w:before="120"/>
        <w:ind w:left="245" w:right="-45"/>
        <w:rPr>
          <w:rFonts w:ascii="Arial" w:hAnsi="Arial" w:cs="Arial"/>
          <w:sz w:val="22"/>
          <w:szCs w:val="22"/>
        </w:rPr>
      </w:pPr>
      <w:r w:rsidRPr="00A04D88">
        <w:rPr>
          <w:rFonts w:ascii="Arial" w:hAnsi="Arial" w:cs="Arial"/>
          <w:sz w:val="22"/>
          <w:szCs w:val="22"/>
        </w:rPr>
        <w:lastRenderedPageBreak/>
        <w:t>The Bank shall not provide or otherwise make funds available, directly or indirectly, to or for the benefit of an individual or entity that is subject to financial sanctions imposed by the EU</w:t>
      </w:r>
      <w:r w:rsidRPr="00A04D88">
        <w:rPr>
          <w:rFonts w:ascii="Arial" w:hAnsi="Arial" w:cs="Arial"/>
          <w:sz w:val="22"/>
          <w:szCs w:val="22"/>
        </w:rPr>
        <w:footnoteReference w:id="1"/>
      </w:r>
      <w:r w:rsidRPr="00A04D88">
        <w:rPr>
          <w:rFonts w:ascii="Arial" w:hAnsi="Arial" w:cs="Arial"/>
          <w:sz w:val="22"/>
          <w:szCs w:val="22"/>
        </w:rPr>
        <w:t xml:space="preserve">, either autonomously or pursuant to the financial sanctions decided by the United Nations Security Council on the basis of Article 41 of the UN Charter. </w:t>
      </w:r>
    </w:p>
    <w:p w:rsidR="00FB1F96" w:rsidRPr="00FB1F96" w:rsidRDefault="00FB1F96" w:rsidP="00E17E21">
      <w:pPr>
        <w:spacing w:before="120"/>
        <w:ind w:left="245" w:right="-45"/>
        <w:rPr>
          <w:rFonts w:ascii="Arial" w:hAnsi="Arial" w:cs="Arial"/>
          <w:sz w:val="22"/>
          <w:szCs w:val="22"/>
        </w:rPr>
      </w:pPr>
      <w:r w:rsidRPr="00A04D88">
        <w:rPr>
          <w:rFonts w:ascii="Arial" w:hAnsi="Arial" w:cs="Arial"/>
          <w:sz w:val="22"/>
          <w:szCs w:val="22"/>
        </w:rPr>
        <w:t xml:space="preserve">Appeal mechanism and contact details for appeal are </w:t>
      </w:r>
      <w:r w:rsidRPr="00E17E21">
        <w:rPr>
          <w:rFonts w:ascii="Arial" w:hAnsi="Arial" w:cs="Arial"/>
          <w:sz w:val="22"/>
          <w:szCs w:val="22"/>
        </w:rPr>
        <w:t>provided in the tender document.</w:t>
      </w:r>
    </w:p>
    <w:p w:rsidR="00FB1F96" w:rsidRPr="00FB1F96" w:rsidRDefault="00FB1F96" w:rsidP="00E17E21">
      <w:pPr>
        <w:spacing w:before="120"/>
        <w:ind w:left="245"/>
        <w:rPr>
          <w:rFonts w:ascii="Arial" w:hAnsi="Arial" w:cs="Arial"/>
          <w:sz w:val="22"/>
          <w:szCs w:val="22"/>
        </w:rPr>
      </w:pPr>
      <w:r w:rsidRPr="00FB1F96">
        <w:rPr>
          <w:rFonts w:ascii="Arial" w:hAnsi="Arial" w:cs="Arial"/>
          <w:sz w:val="22"/>
          <w:szCs w:val="22"/>
        </w:rPr>
        <w:t>Prospective tenderers may obtain further information from, and inspect and acquire the tender documents at, the following office:</w:t>
      </w:r>
    </w:p>
    <w:p w:rsidR="00FB1F96" w:rsidRPr="00FB1F96" w:rsidRDefault="00FB1F96" w:rsidP="00FB1F96">
      <w:pPr>
        <w:ind w:left="240"/>
        <w:rPr>
          <w:rFonts w:ascii="Arial" w:hAnsi="Arial" w:cs="Arial"/>
          <w:sz w:val="22"/>
          <w:szCs w:val="22"/>
        </w:rPr>
      </w:pPr>
    </w:p>
    <w:p w:rsidR="00FB1F96" w:rsidRPr="00FB1F96" w:rsidRDefault="00FB1F96" w:rsidP="00FB1F96">
      <w:pPr>
        <w:spacing w:before="60" w:after="60"/>
        <w:ind w:left="238"/>
        <w:rPr>
          <w:rFonts w:ascii="Arial" w:hAnsi="Arial" w:cs="Arial"/>
          <w:b/>
          <w:sz w:val="22"/>
          <w:szCs w:val="22"/>
        </w:rPr>
      </w:pPr>
      <w:r w:rsidRPr="00FB1F96">
        <w:rPr>
          <w:rFonts w:ascii="Arial" w:hAnsi="Arial" w:cs="Arial"/>
          <w:b/>
          <w:sz w:val="22"/>
          <w:szCs w:val="22"/>
        </w:rPr>
        <w:t>Željeznička Infrastruktura Crne Gore AD - Podgorica (ŽICG)</w:t>
      </w:r>
    </w:p>
    <w:p w:rsidR="00FB1F96" w:rsidRPr="00FB1F96" w:rsidRDefault="00FB1F96" w:rsidP="00FB1F96">
      <w:pPr>
        <w:spacing w:before="60" w:after="60"/>
        <w:ind w:left="238"/>
        <w:rPr>
          <w:rFonts w:ascii="Arial" w:hAnsi="Arial" w:cs="Arial"/>
          <w:b/>
          <w:sz w:val="22"/>
          <w:szCs w:val="22"/>
        </w:rPr>
      </w:pPr>
      <w:r w:rsidRPr="00FB1F96">
        <w:rPr>
          <w:rFonts w:ascii="Arial" w:hAnsi="Arial" w:cs="Arial"/>
          <w:b/>
          <w:sz w:val="22"/>
          <w:szCs w:val="22"/>
        </w:rPr>
        <w:t>Project Implementation Unit (PIU)</w:t>
      </w:r>
    </w:p>
    <w:p w:rsidR="00FB1F96" w:rsidRPr="00FB1F96" w:rsidRDefault="00FB1F96" w:rsidP="00FB1F96">
      <w:pPr>
        <w:spacing w:before="60" w:after="60"/>
        <w:ind w:left="238"/>
        <w:rPr>
          <w:rFonts w:ascii="Arial" w:hAnsi="Arial" w:cs="Arial"/>
          <w:b/>
          <w:sz w:val="22"/>
          <w:szCs w:val="22"/>
        </w:rPr>
      </w:pPr>
      <w:r w:rsidRPr="00FB1F96">
        <w:rPr>
          <w:rFonts w:ascii="Arial" w:hAnsi="Arial" w:cs="Arial"/>
          <w:b/>
          <w:sz w:val="22"/>
          <w:szCs w:val="22"/>
        </w:rPr>
        <w:t>Attn: Ms. Lucija Filipović</w:t>
      </w:r>
    </w:p>
    <w:p w:rsidR="00FB1F96" w:rsidRPr="00FB1F96" w:rsidRDefault="00FB1F96" w:rsidP="00FB1F96">
      <w:pPr>
        <w:spacing w:before="60" w:after="60"/>
        <w:ind w:left="238"/>
        <w:rPr>
          <w:rFonts w:ascii="Arial" w:hAnsi="Arial" w:cs="Arial"/>
          <w:b/>
          <w:sz w:val="22"/>
          <w:szCs w:val="22"/>
        </w:rPr>
      </w:pPr>
      <w:r w:rsidRPr="00FB1F96">
        <w:rPr>
          <w:rFonts w:ascii="Arial" w:hAnsi="Arial" w:cs="Arial"/>
          <w:b/>
          <w:sz w:val="22"/>
          <w:szCs w:val="22"/>
        </w:rPr>
        <w:t>Deputy Executive Director for Pre-Accession Funds</w:t>
      </w:r>
    </w:p>
    <w:p w:rsidR="00FB1F96" w:rsidRPr="00FB1F96" w:rsidRDefault="00FB1F96" w:rsidP="00FB1F96">
      <w:pPr>
        <w:spacing w:before="60" w:after="60"/>
        <w:ind w:left="238"/>
        <w:rPr>
          <w:rFonts w:ascii="Arial" w:hAnsi="Arial" w:cs="Arial"/>
          <w:b/>
          <w:sz w:val="22"/>
          <w:szCs w:val="22"/>
        </w:rPr>
      </w:pPr>
      <w:r w:rsidRPr="00FB1F96">
        <w:rPr>
          <w:rFonts w:ascii="Arial" w:hAnsi="Arial" w:cs="Arial"/>
          <w:b/>
          <w:sz w:val="22"/>
          <w:szCs w:val="22"/>
        </w:rPr>
        <w:t>Trg golootočkih žrtava 13</w:t>
      </w:r>
    </w:p>
    <w:p w:rsidR="00FB1F96" w:rsidRPr="00FB1F96" w:rsidRDefault="00FB1F96" w:rsidP="00FB1F96">
      <w:pPr>
        <w:spacing w:before="60" w:after="60"/>
        <w:ind w:left="238"/>
        <w:rPr>
          <w:rFonts w:ascii="Arial" w:hAnsi="Arial" w:cs="Arial"/>
          <w:b/>
          <w:sz w:val="22"/>
          <w:szCs w:val="22"/>
        </w:rPr>
      </w:pPr>
      <w:r w:rsidRPr="00FB1F96">
        <w:rPr>
          <w:rFonts w:ascii="Arial" w:hAnsi="Arial" w:cs="Arial"/>
          <w:b/>
          <w:sz w:val="22"/>
          <w:szCs w:val="22"/>
        </w:rPr>
        <w:t>81000 Podgorica</w:t>
      </w:r>
    </w:p>
    <w:p w:rsidR="00FB1F96" w:rsidRPr="00FB1F96" w:rsidRDefault="00FB1F96" w:rsidP="00FB1F96">
      <w:pPr>
        <w:spacing w:before="60" w:after="60"/>
        <w:ind w:left="238"/>
        <w:rPr>
          <w:rFonts w:ascii="Arial" w:hAnsi="Arial" w:cs="Arial"/>
          <w:b/>
          <w:sz w:val="22"/>
          <w:szCs w:val="22"/>
        </w:rPr>
      </w:pPr>
      <w:r w:rsidRPr="00FB1F96">
        <w:rPr>
          <w:rFonts w:ascii="Arial" w:hAnsi="Arial" w:cs="Arial"/>
          <w:b/>
          <w:sz w:val="22"/>
          <w:szCs w:val="22"/>
        </w:rPr>
        <w:t>Montenegro</w:t>
      </w:r>
    </w:p>
    <w:p w:rsidR="00FB1F96" w:rsidRPr="00FB1F96" w:rsidRDefault="00FB1F96" w:rsidP="00FB1F96">
      <w:pPr>
        <w:spacing w:before="60" w:after="60"/>
        <w:ind w:left="238"/>
        <w:rPr>
          <w:rFonts w:ascii="Arial" w:hAnsi="Arial" w:cs="Arial"/>
          <w:b/>
          <w:sz w:val="22"/>
          <w:szCs w:val="22"/>
        </w:rPr>
      </w:pPr>
      <w:r w:rsidRPr="00FB1F96">
        <w:rPr>
          <w:rFonts w:ascii="Arial" w:hAnsi="Arial" w:cs="Arial"/>
          <w:b/>
          <w:sz w:val="22"/>
          <w:szCs w:val="22"/>
        </w:rPr>
        <w:t>Tel: +382 20 441-240</w:t>
      </w:r>
    </w:p>
    <w:p w:rsidR="00FB1F96" w:rsidRPr="00E8575F" w:rsidRDefault="00FB1F96" w:rsidP="00FB1F96">
      <w:pPr>
        <w:spacing w:before="60" w:after="60"/>
        <w:ind w:left="238"/>
        <w:rPr>
          <w:rFonts w:ascii="Arial" w:hAnsi="Arial" w:cs="Arial"/>
          <w:b/>
          <w:sz w:val="22"/>
          <w:szCs w:val="22"/>
          <w:lang w:val="de-DE"/>
        </w:rPr>
      </w:pPr>
      <w:r w:rsidRPr="00E8575F">
        <w:rPr>
          <w:rFonts w:ascii="Arial" w:hAnsi="Arial" w:cs="Arial"/>
          <w:b/>
          <w:sz w:val="22"/>
          <w:szCs w:val="22"/>
          <w:lang w:val="de-DE"/>
        </w:rPr>
        <w:t>Fax: +382 20 441-160</w:t>
      </w:r>
    </w:p>
    <w:p w:rsidR="00FB1F96" w:rsidRPr="00E8575F" w:rsidRDefault="00FB1F96" w:rsidP="00FB1F96">
      <w:pPr>
        <w:spacing w:before="60" w:after="60"/>
        <w:ind w:left="238"/>
        <w:rPr>
          <w:rFonts w:ascii="Arial" w:hAnsi="Arial" w:cs="Arial"/>
          <w:b/>
          <w:sz w:val="22"/>
          <w:szCs w:val="22"/>
          <w:lang w:val="de-DE"/>
        </w:rPr>
      </w:pPr>
      <w:r w:rsidRPr="00E8575F">
        <w:rPr>
          <w:rFonts w:ascii="Arial" w:hAnsi="Arial" w:cs="Arial"/>
          <w:b/>
          <w:sz w:val="22"/>
          <w:szCs w:val="22"/>
          <w:lang w:val="de-DE"/>
        </w:rPr>
        <w:t xml:space="preserve">E-mail: </w:t>
      </w:r>
      <w:hyperlink r:id="rId10" w:history="1">
        <w:r w:rsidRPr="00E8575F">
          <w:rPr>
            <w:rFonts w:ascii="Arial" w:hAnsi="Arial" w:cs="Arial"/>
            <w:b/>
            <w:sz w:val="22"/>
            <w:szCs w:val="22"/>
            <w:lang w:val="de-DE"/>
          </w:rPr>
          <w:t>piu@zicg.me</w:t>
        </w:r>
      </w:hyperlink>
      <w:r w:rsidRPr="00E8575F">
        <w:rPr>
          <w:rFonts w:ascii="Arial" w:hAnsi="Arial" w:cs="Arial"/>
          <w:b/>
          <w:sz w:val="22"/>
          <w:szCs w:val="22"/>
          <w:lang w:val="de-DE"/>
        </w:rPr>
        <w:t>;</w:t>
      </w:r>
    </w:p>
    <w:p w:rsidR="00FB1F96" w:rsidRPr="00E8575F" w:rsidRDefault="00FB1F96" w:rsidP="00FB1F96">
      <w:pPr>
        <w:rPr>
          <w:rFonts w:ascii="Arial" w:hAnsi="Arial" w:cs="Arial"/>
          <w:sz w:val="22"/>
          <w:szCs w:val="22"/>
          <w:lang w:val="de-DE"/>
        </w:rPr>
      </w:pPr>
    </w:p>
    <w:p w:rsidR="00FB1F96" w:rsidRPr="00E8575F" w:rsidRDefault="00FB1F96" w:rsidP="00FB1F96">
      <w:pPr>
        <w:rPr>
          <w:rFonts w:ascii="Arial" w:hAnsi="Arial" w:cs="Arial"/>
          <w:sz w:val="22"/>
          <w:szCs w:val="22"/>
          <w:lang w:val="de-DE"/>
        </w:rPr>
      </w:pPr>
    </w:p>
    <w:p w:rsidR="00FB1F96" w:rsidRPr="00E8575F" w:rsidRDefault="00FB1F96">
      <w:pPr>
        <w:rPr>
          <w:rFonts w:ascii="Arial" w:hAnsi="Arial" w:cs="Arial"/>
          <w:sz w:val="22"/>
          <w:szCs w:val="22"/>
          <w:lang w:val="de-DE"/>
        </w:rPr>
      </w:pPr>
    </w:p>
    <w:p w:rsidR="00FB1F96" w:rsidRPr="00E8575F" w:rsidRDefault="00FB1F96">
      <w:pPr>
        <w:rPr>
          <w:rFonts w:ascii="Arial" w:hAnsi="Arial" w:cs="Arial"/>
          <w:sz w:val="22"/>
          <w:szCs w:val="22"/>
          <w:lang w:val="de-DE"/>
        </w:rPr>
      </w:pPr>
    </w:p>
    <w:p w:rsidR="00FB1F96" w:rsidRPr="00E8575F" w:rsidRDefault="00FB1F96">
      <w:pPr>
        <w:rPr>
          <w:rFonts w:ascii="Arial" w:hAnsi="Arial" w:cs="Arial"/>
          <w:sz w:val="22"/>
          <w:szCs w:val="22"/>
          <w:lang w:val="de-DE"/>
        </w:rPr>
      </w:pPr>
    </w:p>
    <w:p w:rsidR="00FB1F96" w:rsidRPr="00E8575F" w:rsidRDefault="00FB1F96">
      <w:pPr>
        <w:rPr>
          <w:rFonts w:ascii="Arial" w:hAnsi="Arial" w:cs="Arial"/>
          <w:sz w:val="22"/>
          <w:szCs w:val="22"/>
          <w:lang w:val="de-DE"/>
        </w:rPr>
      </w:pPr>
    </w:p>
    <w:p w:rsidR="00FB1F96" w:rsidRPr="00E8575F" w:rsidRDefault="00FB1F96">
      <w:pPr>
        <w:rPr>
          <w:rFonts w:ascii="Arial" w:hAnsi="Arial" w:cs="Arial"/>
          <w:sz w:val="22"/>
          <w:szCs w:val="22"/>
          <w:lang w:val="de-DE"/>
        </w:rPr>
      </w:pPr>
    </w:p>
    <w:sectPr w:rsidR="00FB1F96" w:rsidRPr="00E8575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88F" w:rsidRDefault="002D788F" w:rsidP="000738E3">
      <w:r>
        <w:separator/>
      </w:r>
    </w:p>
  </w:endnote>
  <w:endnote w:type="continuationSeparator" w:id="0">
    <w:p w:rsidR="002D788F" w:rsidRDefault="002D788F" w:rsidP="0007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122079"/>
      <w:docPartObj>
        <w:docPartGallery w:val="Page Numbers (Bottom of Page)"/>
        <w:docPartUnique/>
      </w:docPartObj>
    </w:sdtPr>
    <w:sdtEndPr>
      <w:rPr>
        <w:noProof/>
      </w:rPr>
    </w:sdtEndPr>
    <w:sdtContent>
      <w:p w:rsidR="000738E3" w:rsidRDefault="000738E3">
        <w:pPr>
          <w:pStyle w:val="Footer"/>
          <w:jc w:val="center"/>
        </w:pPr>
        <w:r>
          <w:fldChar w:fldCharType="begin"/>
        </w:r>
        <w:r>
          <w:instrText xml:space="preserve"> PAGE   \* MERGEFORMAT </w:instrText>
        </w:r>
        <w:r>
          <w:fldChar w:fldCharType="separate"/>
        </w:r>
        <w:r w:rsidR="008B7DA8">
          <w:rPr>
            <w:noProof/>
          </w:rPr>
          <w:t>3</w:t>
        </w:r>
        <w:r>
          <w:rPr>
            <w:noProof/>
          </w:rPr>
          <w:fldChar w:fldCharType="end"/>
        </w:r>
      </w:p>
    </w:sdtContent>
  </w:sdt>
  <w:p w:rsidR="000738E3" w:rsidRDefault="00073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88F" w:rsidRDefault="002D788F" w:rsidP="000738E3">
      <w:r>
        <w:separator/>
      </w:r>
    </w:p>
  </w:footnote>
  <w:footnote w:type="continuationSeparator" w:id="0">
    <w:p w:rsidR="002D788F" w:rsidRDefault="002D788F" w:rsidP="000738E3">
      <w:r>
        <w:continuationSeparator/>
      </w:r>
    </w:p>
  </w:footnote>
  <w:footnote w:id="1">
    <w:p w:rsidR="00411E71" w:rsidRPr="00A020C5" w:rsidRDefault="00411E71" w:rsidP="00411E71">
      <w:pPr>
        <w:pStyle w:val="FootnoteText"/>
        <w:rPr>
          <w:lang w:val="sr-Latn-ME"/>
        </w:rPr>
      </w:pPr>
      <w:r>
        <w:rPr>
          <w:rStyle w:val="FootnoteReference"/>
        </w:rPr>
        <w:footnoteRef/>
      </w:r>
      <w:r>
        <w:t xml:space="preserve"> </w:t>
      </w:r>
      <w:r w:rsidRPr="0011037A">
        <w:rPr>
          <w:lang w:val="sr-Latn-ME"/>
        </w:rPr>
        <w:t>Pursuant to Chapter 2 of Title V of the TEU and the objectives of the Common Foreign and Security Policy set out in Article 21 of the TEU and Article 215 of the TFEU.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F17CE"/>
    <w:multiLevelType w:val="hybridMultilevel"/>
    <w:tmpl w:val="ECD6947C"/>
    <w:lvl w:ilvl="0" w:tplc="FFFFFFFF">
      <w:start w:val="1"/>
      <w:numFmt w:val="bullet"/>
      <w:lvlText w:val=""/>
      <w:lvlJc w:val="left"/>
      <w:pPr>
        <w:ind w:left="960" w:hanging="360"/>
      </w:pPr>
      <w:rPr>
        <w:rFonts w:ascii="Symbol" w:hAnsi="Symbol" w:hint="default"/>
      </w:rPr>
    </w:lvl>
    <w:lvl w:ilvl="1" w:tplc="FFFFFFFF" w:tentative="1">
      <w:start w:val="1"/>
      <w:numFmt w:val="bullet"/>
      <w:lvlText w:val="o"/>
      <w:lvlJc w:val="left"/>
      <w:pPr>
        <w:ind w:left="1680" w:hanging="360"/>
      </w:pPr>
      <w:rPr>
        <w:rFonts w:ascii="Courier New" w:hAnsi="Courier New" w:cs="Courier New" w:hint="default"/>
      </w:rPr>
    </w:lvl>
    <w:lvl w:ilvl="2" w:tplc="FFFFFFFF" w:tentative="1">
      <w:start w:val="1"/>
      <w:numFmt w:val="bullet"/>
      <w:lvlText w:val=""/>
      <w:lvlJc w:val="left"/>
      <w:pPr>
        <w:ind w:left="2400" w:hanging="360"/>
      </w:pPr>
      <w:rPr>
        <w:rFonts w:ascii="Wingdings" w:hAnsi="Wingdings" w:hint="default"/>
      </w:rPr>
    </w:lvl>
    <w:lvl w:ilvl="3" w:tplc="FFFFFFFF" w:tentative="1">
      <w:start w:val="1"/>
      <w:numFmt w:val="bullet"/>
      <w:lvlText w:val=""/>
      <w:lvlJc w:val="left"/>
      <w:pPr>
        <w:ind w:left="3120" w:hanging="360"/>
      </w:pPr>
      <w:rPr>
        <w:rFonts w:ascii="Symbol" w:hAnsi="Symbol" w:hint="default"/>
      </w:rPr>
    </w:lvl>
    <w:lvl w:ilvl="4" w:tplc="FFFFFFFF" w:tentative="1">
      <w:start w:val="1"/>
      <w:numFmt w:val="bullet"/>
      <w:lvlText w:val="o"/>
      <w:lvlJc w:val="left"/>
      <w:pPr>
        <w:ind w:left="3840" w:hanging="360"/>
      </w:pPr>
      <w:rPr>
        <w:rFonts w:ascii="Courier New" w:hAnsi="Courier New" w:cs="Courier New" w:hint="default"/>
      </w:rPr>
    </w:lvl>
    <w:lvl w:ilvl="5" w:tplc="FFFFFFFF" w:tentative="1">
      <w:start w:val="1"/>
      <w:numFmt w:val="bullet"/>
      <w:lvlText w:val=""/>
      <w:lvlJc w:val="left"/>
      <w:pPr>
        <w:ind w:left="4560" w:hanging="360"/>
      </w:pPr>
      <w:rPr>
        <w:rFonts w:ascii="Wingdings" w:hAnsi="Wingdings" w:hint="default"/>
      </w:rPr>
    </w:lvl>
    <w:lvl w:ilvl="6" w:tplc="FFFFFFFF" w:tentative="1">
      <w:start w:val="1"/>
      <w:numFmt w:val="bullet"/>
      <w:lvlText w:val=""/>
      <w:lvlJc w:val="left"/>
      <w:pPr>
        <w:ind w:left="5280" w:hanging="360"/>
      </w:pPr>
      <w:rPr>
        <w:rFonts w:ascii="Symbol" w:hAnsi="Symbol" w:hint="default"/>
      </w:rPr>
    </w:lvl>
    <w:lvl w:ilvl="7" w:tplc="FFFFFFFF" w:tentative="1">
      <w:start w:val="1"/>
      <w:numFmt w:val="bullet"/>
      <w:lvlText w:val="o"/>
      <w:lvlJc w:val="left"/>
      <w:pPr>
        <w:ind w:left="6000" w:hanging="360"/>
      </w:pPr>
      <w:rPr>
        <w:rFonts w:ascii="Courier New" w:hAnsi="Courier New" w:cs="Courier New" w:hint="default"/>
      </w:rPr>
    </w:lvl>
    <w:lvl w:ilvl="8" w:tplc="FFFFFFFF" w:tentative="1">
      <w:start w:val="1"/>
      <w:numFmt w:val="bullet"/>
      <w:lvlText w:val=""/>
      <w:lvlJc w:val="left"/>
      <w:pPr>
        <w:ind w:left="67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96"/>
    <w:rsid w:val="000670ED"/>
    <w:rsid w:val="000738E3"/>
    <w:rsid w:val="0011037A"/>
    <w:rsid w:val="001231CF"/>
    <w:rsid w:val="0029253A"/>
    <w:rsid w:val="002C5124"/>
    <w:rsid w:val="002D788F"/>
    <w:rsid w:val="00303F3A"/>
    <w:rsid w:val="003A1C58"/>
    <w:rsid w:val="003A2A2C"/>
    <w:rsid w:val="003E2A5A"/>
    <w:rsid w:val="00411E71"/>
    <w:rsid w:val="00437827"/>
    <w:rsid w:val="00490F8D"/>
    <w:rsid w:val="004924E0"/>
    <w:rsid w:val="004A5BA5"/>
    <w:rsid w:val="004E4679"/>
    <w:rsid w:val="0054539E"/>
    <w:rsid w:val="005E4D61"/>
    <w:rsid w:val="0065605F"/>
    <w:rsid w:val="006A2897"/>
    <w:rsid w:val="006C1AE3"/>
    <w:rsid w:val="006C72BF"/>
    <w:rsid w:val="006E74F5"/>
    <w:rsid w:val="00727FBA"/>
    <w:rsid w:val="0077326D"/>
    <w:rsid w:val="007E242E"/>
    <w:rsid w:val="00806EF3"/>
    <w:rsid w:val="00885B70"/>
    <w:rsid w:val="008B35D9"/>
    <w:rsid w:val="008B7DA8"/>
    <w:rsid w:val="008C2834"/>
    <w:rsid w:val="009B6385"/>
    <w:rsid w:val="00A020C5"/>
    <w:rsid w:val="00A04D88"/>
    <w:rsid w:val="00A6098B"/>
    <w:rsid w:val="00B14A08"/>
    <w:rsid w:val="00B16B5F"/>
    <w:rsid w:val="00B715D4"/>
    <w:rsid w:val="00C209A4"/>
    <w:rsid w:val="00C27365"/>
    <w:rsid w:val="00C653FA"/>
    <w:rsid w:val="00D20729"/>
    <w:rsid w:val="00D233DC"/>
    <w:rsid w:val="00D4499F"/>
    <w:rsid w:val="00E15E80"/>
    <w:rsid w:val="00E17E21"/>
    <w:rsid w:val="00E8575F"/>
    <w:rsid w:val="00EA1059"/>
    <w:rsid w:val="00F4252C"/>
    <w:rsid w:val="00FB1F96"/>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F96"/>
    <w:pPr>
      <w:spacing w:after="0" w:line="240" w:lineRule="auto"/>
      <w:jc w:val="both"/>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8E3"/>
    <w:pPr>
      <w:tabs>
        <w:tab w:val="center" w:pos="4680"/>
        <w:tab w:val="right" w:pos="9360"/>
      </w:tabs>
    </w:pPr>
  </w:style>
  <w:style w:type="character" w:customStyle="1" w:styleId="HeaderChar">
    <w:name w:val="Header Char"/>
    <w:basedOn w:val="DefaultParagraphFont"/>
    <w:link w:val="Header"/>
    <w:uiPriority w:val="99"/>
    <w:rsid w:val="000738E3"/>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0738E3"/>
    <w:pPr>
      <w:tabs>
        <w:tab w:val="center" w:pos="4680"/>
        <w:tab w:val="right" w:pos="9360"/>
      </w:tabs>
    </w:pPr>
  </w:style>
  <w:style w:type="character" w:customStyle="1" w:styleId="FooterChar">
    <w:name w:val="Footer Char"/>
    <w:basedOn w:val="DefaultParagraphFont"/>
    <w:link w:val="Footer"/>
    <w:uiPriority w:val="99"/>
    <w:rsid w:val="000738E3"/>
    <w:rPr>
      <w:rFonts w:ascii="Times New Roman" w:eastAsia="Times New Roman" w:hAnsi="Times New Roman" w:cs="Times New Roman"/>
      <w:sz w:val="24"/>
      <w:szCs w:val="20"/>
      <w:lang w:val="en-GB"/>
    </w:rPr>
  </w:style>
  <w:style w:type="character" w:customStyle="1" w:styleId="FootnoteTextChar">
    <w:name w:val="Footnote Text Char"/>
    <w:aliases w:val="Car Char,FOOTNOTES Char,fn Char,single space Char,Paragraph Footnote Char,Footnote Text qer Char,ft Char,ALTS FOOTNOTE Char,Geneva 9 Char,Font: Geneva 9 Char,Boston 10 Char,f Char,Footnote Text Char2 Char Char"/>
    <w:basedOn w:val="DefaultParagraphFont"/>
    <w:link w:val="FootnoteText"/>
    <w:uiPriority w:val="99"/>
    <w:semiHidden/>
    <w:locked/>
    <w:rsid w:val="00411E71"/>
  </w:style>
  <w:style w:type="paragraph" w:styleId="FootnoteText">
    <w:name w:val="footnote text"/>
    <w:aliases w:val="Car,FOOTNOTES,fn,single space,Paragraph Footnote,Footnote Text qer,ft,ALTS FOOTNOTE,Geneva 9,Font: Geneva 9,Boston 10,f,Footnote Text Char2 Char,Footnote Text Char1 Char Char"/>
    <w:basedOn w:val="Normal"/>
    <w:link w:val="FootnoteTextChar"/>
    <w:uiPriority w:val="99"/>
    <w:semiHidden/>
    <w:unhideWhenUsed/>
    <w:qFormat/>
    <w:rsid w:val="00411E71"/>
    <w:pPr>
      <w:jc w:val="left"/>
    </w:pPr>
    <w:rPr>
      <w:rFonts w:asciiTheme="minorHAnsi" w:eastAsiaTheme="minorHAnsi" w:hAnsiTheme="minorHAnsi" w:cstheme="minorBidi"/>
      <w:sz w:val="22"/>
      <w:szCs w:val="22"/>
      <w:lang w:val="en-US"/>
    </w:rPr>
  </w:style>
  <w:style w:type="character" w:customStyle="1" w:styleId="FootnoteTextChar1">
    <w:name w:val="Footnote Text Char1"/>
    <w:basedOn w:val="DefaultParagraphFont"/>
    <w:uiPriority w:val="99"/>
    <w:semiHidden/>
    <w:rsid w:val="00411E71"/>
    <w:rPr>
      <w:rFonts w:ascii="Times New Roman" w:eastAsia="Times New Roman" w:hAnsi="Times New Roman" w:cs="Times New Roman"/>
      <w:sz w:val="20"/>
      <w:szCs w:val="20"/>
      <w:lang w:val="en-GB"/>
    </w:rPr>
  </w:style>
  <w:style w:type="character" w:styleId="FootnoteReference">
    <w:name w:val="footnote reference"/>
    <w:aliases w:val="ftref"/>
    <w:uiPriority w:val="99"/>
    <w:semiHidden/>
    <w:unhideWhenUsed/>
    <w:rsid w:val="00411E71"/>
    <w:rPr>
      <w:rFonts w:ascii="Times New Roman" w:hAnsi="Times New Roman" w:cs="Times New Roman" w:hint="default"/>
      <w:vertAlign w:val="superscript"/>
    </w:rPr>
  </w:style>
  <w:style w:type="character" w:styleId="Hyperlink">
    <w:name w:val="Hyperlink"/>
    <w:uiPriority w:val="99"/>
    <w:rsid w:val="00FF7EC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F96"/>
    <w:pPr>
      <w:spacing w:after="0" w:line="240" w:lineRule="auto"/>
      <w:jc w:val="both"/>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8E3"/>
    <w:pPr>
      <w:tabs>
        <w:tab w:val="center" w:pos="4680"/>
        <w:tab w:val="right" w:pos="9360"/>
      </w:tabs>
    </w:pPr>
  </w:style>
  <w:style w:type="character" w:customStyle="1" w:styleId="HeaderChar">
    <w:name w:val="Header Char"/>
    <w:basedOn w:val="DefaultParagraphFont"/>
    <w:link w:val="Header"/>
    <w:uiPriority w:val="99"/>
    <w:rsid w:val="000738E3"/>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0738E3"/>
    <w:pPr>
      <w:tabs>
        <w:tab w:val="center" w:pos="4680"/>
        <w:tab w:val="right" w:pos="9360"/>
      </w:tabs>
    </w:pPr>
  </w:style>
  <w:style w:type="character" w:customStyle="1" w:styleId="FooterChar">
    <w:name w:val="Footer Char"/>
    <w:basedOn w:val="DefaultParagraphFont"/>
    <w:link w:val="Footer"/>
    <w:uiPriority w:val="99"/>
    <w:rsid w:val="000738E3"/>
    <w:rPr>
      <w:rFonts w:ascii="Times New Roman" w:eastAsia="Times New Roman" w:hAnsi="Times New Roman" w:cs="Times New Roman"/>
      <w:sz w:val="24"/>
      <w:szCs w:val="20"/>
      <w:lang w:val="en-GB"/>
    </w:rPr>
  </w:style>
  <w:style w:type="character" w:customStyle="1" w:styleId="FootnoteTextChar">
    <w:name w:val="Footnote Text Char"/>
    <w:aliases w:val="Car Char,FOOTNOTES Char,fn Char,single space Char,Paragraph Footnote Char,Footnote Text qer Char,ft Char,ALTS FOOTNOTE Char,Geneva 9 Char,Font: Geneva 9 Char,Boston 10 Char,f Char,Footnote Text Char2 Char Char"/>
    <w:basedOn w:val="DefaultParagraphFont"/>
    <w:link w:val="FootnoteText"/>
    <w:uiPriority w:val="99"/>
    <w:semiHidden/>
    <w:locked/>
    <w:rsid w:val="00411E71"/>
  </w:style>
  <w:style w:type="paragraph" w:styleId="FootnoteText">
    <w:name w:val="footnote text"/>
    <w:aliases w:val="Car,FOOTNOTES,fn,single space,Paragraph Footnote,Footnote Text qer,ft,ALTS FOOTNOTE,Geneva 9,Font: Geneva 9,Boston 10,f,Footnote Text Char2 Char,Footnote Text Char1 Char Char"/>
    <w:basedOn w:val="Normal"/>
    <w:link w:val="FootnoteTextChar"/>
    <w:uiPriority w:val="99"/>
    <w:semiHidden/>
    <w:unhideWhenUsed/>
    <w:qFormat/>
    <w:rsid w:val="00411E71"/>
    <w:pPr>
      <w:jc w:val="left"/>
    </w:pPr>
    <w:rPr>
      <w:rFonts w:asciiTheme="minorHAnsi" w:eastAsiaTheme="minorHAnsi" w:hAnsiTheme="minorHAnsi" w:cstheme="minorBidi"/>
      <w:sz w:val="22"/>
      <w:szCs w:val="22"/>
      <w:lang w:val="en-US"/>
    </w:rPr>
  </w:style>
  <w:style w:type="character" w:customStyle="1" w:styleId="FootnoteTextChar1">
    <w:name w:val="Footnote Text Char1"/>
    <w:basedOn w:val="DefaultParagraphFont"/>
    <w:uiPriority w:val="99"/>
    <w:semiHidden/>
    <w:rsid w:val="00411E71"/>
    <w:rPr>
      <w:rFonts w:ascii="Times New Roman" w:eastAsia="Times New Roman" w:hAnsi="Times New Roman" w:cs="Times New Roman"/>
      <w:sz w:val="20"/>
      <w:szCs w:val="20"/>
      <w:lang w:val="en-GB"/>
    </w:rPr>
  </w:style>
  <w:style w:type="character" w:styleId="FootnoteReference">
    <w:name w:val="footnote reference"/>
    <w:aliases w:val="ftref"/>
    <w:uiPriority w:val="99"/>
    <w:semiHidden/>
    <w:unhideWhenUsed/>
    <w:rsid w:val="00411E71"/>
    <w:rPr>
      <w:rFonts w:ascii="Times New Roman" w:hAnsi="Times New Roman" w:cs="Times New Roman" w:hint="default"/>
      <w:vertAlign w:val="superscript"/>
    </w:rPr>
  </w:style>
  <w:style w:type="character" w:styleId="Hyperlink">
    <w:name w:val="Hyperlink"/>
    <w:uiPriority w:val="99"/>
    <w:rsid w:val="00FF7E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7594">
      <w:bodyDiv w:val="1"/>
      <w:marLeft w:val="0"/>
      <w:marRight w:val="0"/>
      <w:marTop w:val="0"/>
      <w:marBottom w:val="0"/>
      <w:divBdr>
        <w:top w:val="none" w:sz="0" w:space="0" w:color="auto"/>
        <w:left w:val="none" w:sz="0" w:space="0" w:color="auto"/>
        <w:bottom w:val="none" w:sz="0" w:space="0" w:color="auto"/>
        <w:right w:val="none" w:sz="0" w:space="0" w:color="auto"/>
      </w:divBdr>
    </w:div>
    <w:div w:id="1316374661">
      <w:bodyDiv w:val="1"/>
      <w:marLeft w:val="0"/>
      <w:marRight w:val="0"/>
      <w:marTop w:val="0"/>
      <w:marBottom w:val="0"/>
      <w:divBdr>
        <w:top w:val="none" w:sz="0" w:space="0" w:color="auto"/>
        <w:left w:val="none" w:sz="0" w:space="0" w:color="auto"/>
        <w:bottom w:val="none" w:sz="0" w:space="0" w:color="auto"/>
        <w:right w:val="none" w:sz="0" w:space="0" w:color="auto"/>
      </w:divBdr>
    </w:div>
    <w:div w:id="1319311506">
      <w:bodyDiv w:val="1"/>
      <w:marLeft w:val="0"/>
      <w:marRight w:val="0"/>
      <w:marTop w:val="0"/>
      <w:marBottom w:val="0"/>
      <w:divBdr>
        <w:top w:val="none" w:sz="0" w:space="0" w:color="auto"/>
        <w:left w:val="none" w:sz="0" w:space="0" w:color="auto"/>
        <w:bottom w:val="none" w:sz="0" w:space="0" w:color="auto"/>
        <w:right w:val="none" w:sz="0" w:space="0" w:color="auto"/>
      </w:divBdr>
    </w:div>
    <w:div w:id="176626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iu@zicg.me" TargetMode="External"/><Relationship Id="rId4" Type="http://schemas.microsoft.com/office/2007/relationships/stylesWithEffects" Target="stylesWithEffects.xml"/><Relationship Id="rId9" Type="http://schemas.openxmlformats.org/officeDocument/2006/relationships/hyperlink" Target="http://www.eib.org/infocentre/publications/all/guide-to-procurem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43C78-711D-418B-B476-A075D0FEC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PUI 3</cp:lastModifiedBy>
  <cp:revision>2</cp:revision>
  <dcterms:created xsi:type="dcterms:W3CDTF">2019-05-06T05:22:00Z</dcterms:created>
  <dcterms:modified xsi:type="dcterms:W3CDTF">2019-05-06T05:22:00Z</dcterms:modified>
</cp:coreProperties>
</file>